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2"/>
        <w:gridCol w:w="5810"/>
        <w:gridCol w:w="5098"/>
      </w:tblGrid>
      <w:tr w:rsidR="0065443B" w:rsidTr="00DA6172">
        <w:trPr>
          <w:trHeight w:val="4600"/>
        </w:trPr>
        <w:tc>
          <w:tcPr>
            <w:tcW w:w="4832" w:type="dxa"/>
          </w:tcPr>
          <w:p w:rsidR="0065443B" w:rsidRDefault="0065443B" w:rsidP="00DA6172">
            <w:pPr>
              <w:snapToGrid w:val="0"/>
              <w:ind w:right="246"/>
              <w:jc w:val="center"/>
            </w:pPr>
            <w:r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43B" w:rsidRDefault="0065443B" w:rsidP="00DA6172">
            <w:pPr>
              <w:widowControl w:val="0"/>
              <w:autoSpaceDE w:val="0"/>
              <w:jc w:val="center"/>
            </w:pPr>
          </w:p>
          <w:p w:rsidR="0065443B" w:rsidRDefault="0065443B" w:rsidP="00DA6172">
            <w:pPr>
              <w:widowControl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образование – городской округ город Югорск</w:t>
            </w:r>
          </w:p>
          <w:p w:rsidR="0065443B" w:rsidRDefault="0065443B" w:rsidP="00DA6172">
            <w:pPr>
              <w:keepNext/>
              <w:widowControl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города Югорска</w:t>
            </w:r>
          </w:p>
          <w:p w:rsidR="0065443B" w:rsidRDefault="0065443B" w:rsidP="00DA6172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  <w:p w:rsidR="0065443B" w:rsidRDefault="0065443B" w:rsidP="00DA6172">
            <w:pPr>
              <w:widowControl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лет. Победы ул., д. 11, г. Югорск, 628260,</w:t>
            </w:r>
          </w:p>
          <w:p w:rsidR="0065443B" w:rsidRDefault="0065443B" w:rsidP="00DA6172">
            <w:pPr>
              <w:widowControl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Ханты-Мансийский автономный округ – Югра, Тюменская область,</w:t>
            </w:r>
          </w:p>
          <w:p w:rsidR="0065443B" w:rsidRDefault="0065443B" w:rsidP="00DA6172">
            <w:pPr>
              <w:widowControl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Тел./факс (34675) 5-00-00</w:t>
            </w:r>
          </w:p>
          <w:p w:rsidR="0065443B" w:rsidRPr="0065443B" w:rsidRDefault="0065443B" w:rsidP="00DA6172">
            <w:pPr>
              <w:widowControl w:val="0"/>
              <w:autoSpaceDE w:val="0"/>
              <w:jc w:val="center"/>
            </w:pP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mail</w:t>
            </w:r>
            <w:r>
              <w:rPr>
                <w:b/>
                <w:bCs/>
              </w:rPr>
              <w:t xml:space="preserve">: </w:t>
            </w:r>
            <w:hyperlink r:id="rId8" w:history="1">
              <w:r>
                <w:rPr>
                  <w:rStyle w:val="a3"/>
                </w:rPr>
                <w:t>adm@ugorsk.ru</w:t>
              </w:r>
            </w:hyperlink>
          </w:p>
          <w:p w:rsidR="0065443B" w:rsidRDefault="004C0E87" w:rsidP="00DA6172">
            <w:pPr>
              <w:widowControl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hyperlink r:id="rId9" w:history="1">
              <w:r w:rsidR="0065443B">
                <w:rPr>
                  <w:rStyle w:val="a3"/>
                </w:rPr>
                <w:t>ugorsk@list.ru</w:t>
              </w:r>
            </w:hyperlink>
          </w:p>
          <w:p w:rsidR="0065443B" w:rsidRPr="0065443B" w:rsidRDefault="0065443B" w:rsidP="00DA6172">
            <w:pPr>
              <w:keepNext/>
              <w:widowControl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5443B" w:rsidRDefault="0065443B" w:rsidP="00DA6172">
            <w:pPr>
              <w:keepNext/>
              <w:widowControl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ОКПО04262843, ОГРН 1028601843720</w:t>
            </w:r>
          </w:p>
          <w:p w:rsidR="0065443B" w:rsidRDefault="0065443B" w:rsidP="00DA6172">
            <w:pPr>
              <w:keepNext/>
              <w:widowControl w:val="0"/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ИНН\КПП 8622002368/86201001</w:t>
            </w:r>
          </w:p>
          <w:p w:rsidR="0065443B" w:rsidRDefault="0065443B" w:rsidP="00DA6172">
            <w:pPr>
              <w:widowControl w:val="0"/>
              <w:autoSpaceDE w:val="0"/>
              <w:spacing w:after="120"/>
              <w:jc w:val="center"/>
            </w:pPr>
            <w:r>
              <w:t>__</w:t>
            </w:r>
            <w:r w:rsidRPr="006267EC">
              <w:rPr>
                <w:u w:val="single"/>
              </w:rPr>
              <w:t>.2014</w:t>
            </w:r>
            <w:r>
              <w:t>__</w:t>
            </w:r>
            <w:r w:rsidRPr="008A6247">
              <w:t>_ № _</w:t>
            </w:r>
            <w:r w:rsidR="00FB2008">
              <w:t>___</w:t>
            </w:r>
            <w:r w:rsidRPr="008A6247">
              <w:t>_</w:t>
            </w:r>
            <w:r w:rsidRPr="008A6247">
              <w:br/>
              <w:t>на № _________от________________</w:t>
            </w:r>
            <w:r w:rsidRPr="008A6247">
              <w:br/>
            </w:r>
          </w:p>
          <w:p w:rsidR="0065443B" w:rsidRPr="00F54CFA" w:rsidRDefault="0065443B" w:rsidP="00DA6172">
            <w:pPr>
              <w:widowControl w:val="0"/>
              <w:autoSpaceDE w:val="0"/>
              <w:spacing w:after="120"/>
              <w:jc w:val="center"/>
            </w:pPr>
          </w:p>
        </w:tc>
        <w:tc>
          <w:tcPr>
            <w:tcW w:w="5810" w:type="dxa"/>
          </w:tcPr>
          <w:p w:rsidR="0065443B" w:rsidRDefault="0065443B" w:rsidP="00DA6172">
            <w:pPr>
              <w:pStyle w:val="Standard"/>
              <w:tabs>
                <w:tab w:val="left" w:pos="7976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5443B" w:rsidRDefault="0065443B" w:rsidP="00DA6172">
            <w:pPr>
              <w:pStyle w:val="Standard"/>
              <w:tabs>
                <w:tab w:val="left" w:pos="7976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5443B" w:rsidRDefault="0065443B" w:rsidP="00DA6172">
            <w:pPr>
              <w:pStyle w:val="Standard"/>
              <w:tabs>
                <w:tab w:val="left" w:pos="7976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5443B" w:rsidRDefault="0065443B" w:rsidP="00DA6172">
            <w:pPr>
              <w:pStyle w:val="Standard"/>
              <w:tabs>
                <w:tab w:val="left" w:pos="7976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5443B" w:rsidRDefault="0065443B" w:rsidP="00DA6172">
            <w:pPr>
              <w:pStyle w:val="Standard"/>
              <w:tabs>
                <w:tab w:val="left" w:pos="7976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65443B" w:rsidRDefault="0065443B" w:rsidP="00DA6172">
            <w:pPr>
              <w:ind w:left="-392"/>
              <w:jc w:val="right"/>
              <w:rPr>
                <w:b/>
              </w:rPr>
            </w:pPr>
            <w:r w:rsidRPr="00827F92">
              <w:rPr>
                <w:b/>
              </w:rPr>
              <w:t xml:space="preserve">Руководителю </w:t>
            </w:r>
          </w:p>
          <w:p w:rsidR="0065443B" w:rsidRDefault="0065443B" w:rsidP="00DA6172">
            <w:pPr>
              <w:ind w:left="-392"/>
              <w:jc w:val="right"/>
              <w:rPr>
                <w:b/>
              </w:rPr>
            </w:pPr>
            <w:r w:rsidRPr="00827F92">
              <w:rPr>
                <w:b/>
              </w:rPr>
              <w:t>Ап</w:t>
            </w:r>
            <w:r>
              <w:rPr>
                <w:b/>
              </w:rPr>
              <w:t>парата Губернатора</w:t>
            </w:r>
          </w:p>
          <w:p w:rsidR="0065443B" w:rsidRDefault="0065443B" w:rsidP="00DA6172">
            <w:pPr>
              <w:ind w:left="-392"/>
              <w:jc w:val="right"/>
              <w:rPr>
                <w:b/>
              </w:rPr>
            </w:pPr>
            <w:r>
              <w:rPr>
                <w:b/>
              </w:rPr>
              <w:t>-заместителю Гу</w:t>
            </w:r>
            <w:r w:rsidRPr="00827F92">
              <w:rPr>
                <w:b/>
              </w:rPr>
              <w:t xml:space="preserve">бернатора </w:t>
            </w:r>
          </w:p>
          <w:p w:rsidR="0065443B" w:rsidRDefault="0065443B" w:rsidP="00DA6172">
            <w:pPr>
              <w:ind w:left="-392"/>
              <w:jc w:val="right"/>
              <w:rPr>
                <w:b/>
              </w:rPr>
            </w:pPr>
            <w:r w:rsidRPr="00827F92">
              <w:rPr>
                <w:b/>
              </w:rPr>
              <w:t>Ханты-</w:t>
            </w:r>
            <w:r>
              <w:rPr>
                <w:b/>
              </w:rPr>
              <w:t>М</w:t>
            </w:r>
            <w:r w:rsidRPr="00827F92">
              <w:rPr>
                <w:b/>
              </w:rPr>
              <w:t xml:space="preserve">ансийского </w:t>
            </w:r>
          </w:p>
          <w:p w:rsidR="0065443B" w:rsidRPr="00827F92" w:rsidRDefault="0065443B" w:rsidP="00DA6172">
            <w:pPr>
              <w:ind w:left="-392"/>
              <w:jc w:val="right"/>
              <w:rPr>
                <w:b/>
              </w:rPr>
            </w:pPr>
            <w:r w:rsidRPr="00827F92">
              <w:rPr>
                <w:b/>
              </w:rPr>
              <w:t>автономного округа – Югры</w:t>
            </w:r>
          </w:p>
          <w:p w:rsidR="0065443B" w:rsidRPr="00827F92" w:rsidRDefault="0065443B" w:rsidP="00DA6172">
            <w:pPr>
              <w:jc w:val="right"/>
              <w:rPr>
                <w:b/>
              </w:rPr>
            </w:pPr>
          </w:p>
          <w:p w:rsidR="0065443B" w:rsidRPr="006C143A" w:rsidRDefault="0065443B" w:rsidP="00DA6172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827F92">
              <w:rPr>
                <w:b/>
              </w:rPr>
              <w:t xml:space="preserve">В.А. </w:t>
            </w:r>
            <w:proofErr w:type="spellStart"/>
            <w:r w:rsidRPr="00827F92">
              <w:rPr>
                <w:b/>
              </w:rPr>
              <w:t>Ермошину</w:t>
            </w:r>
            <w:proofErr w:type="spellEnd"/>
            <w:r>
              <w:tab/>
            </w:r>
          </w:p>
          <w:p w:rsidR="0065443B" w:rsidRPr="006C143A" w:rsidRDefault="0065443B" w:rsidP="00DA6172">
            <w:pPr>
              <w:pStyle w:val="a5"/>
              <w:jc w:val="right"/>
              <w:rPr>
                <w:b/>
              </w:rPr>
            </w:pPr>
          </w:p>
        </w:tc>
        <w:tc>
          <w:tcPr>
            <w:tcW w:w="5098" w:type="dxa"/>
          </w:tcPr>
          <w:p w:rsidR="0065443B" w:rsidRDefault="0065443B" w:rsidP="00DA6172">
            <w:pPr>
              <w:widowControl w:val="0"/>
              <w:autoSpaceDE w:val="0"/>
              <w:snapToGrid w:val="0"/>
              <w:ind w:right="172" w:firstLine="3412"/>
            </w:pPr>
          </w:p>
          <w:p w:rsidR="0065443B" w:rsidRDefault="0065443B" w:rsidP="00DA6172">
            <w:pPr>
              <w:widowControl w:val="0"/>
              <w:autoSpaceDE w:val="0"/>
              <w:ind w:right="17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</w:t>
            </w:r>
          </w:p>
          <w:p w:rsidR="0065443B" w:rsidRDefault="0065443B" w:rsidP="00DA6172">
            <w:pPr>
              <w:widowControl w:val="0"/>
              <w:tabs>
                <w:tab w:val="left" w:pos="4670"/>
              </w:tabs>
              <w:autoSpaceDE w:val="0"/>
              <w:jc w:val="right"/>
              <w:rPr>
                <w:b/>
                <w:bCs/>
              </w:rPr>
            </w:pPr>
          </w:p>
          <w:p w:rsidR="0065443B" w:rsidRDefault="0065443B" w:rsidP="00DA6172">
            <w:pPr>
              <w:widowControl w:val="0"/>
              <w:tabs>
                <w:tab w:val="left" w:pos="4670"/>
              </w:tabs>
              <w:autoSpaceDE w:val="0"/>
              <w:jc w:val="right"/>
              <w:rPr>
                <w:b/>
                <w:bCs/>
              </w:rPr>
            </w:pPr>
          </w:p>
          <w:p w:rsidR="0065443B" w:rsidRDefault="0065443B" w:rsidP="00DA6172">
            <w:pPr>
              <w:widowControl w:val="0"/>
              <w:tabs>
                <w:tab w:val="left" w:pos="4670"/>
              </w:tabs>
              <w:autoSpaceDE w:val="0"/>
              <w:jc w:val="right"/>
              <w:rPr>
                <w:b/>
                <w:bCs/>
              </w:rPr>
            </w:pPr>
          </w:p>
          <w:p w:rsidR="0065443B" w:rsidRPr="00846D8B" w:rsidRDefault="0065443B" w:rsidP="00DA6172">
            <w:pPr>
              <w:jc w:val="right"/>
              <w:rPr>
                <w:b/>
              </w:rPr>
            </w:pPr>
          </w:p>
          <w:p w:rsidR="0065443B" w:rsidRDefault="0065443B" w:rsidP="00DA6172">
            <w:pPr>
              <w:jc w:val="right"/>
              <w:rPr>
                <w:b/>
              </w:rPr>
            </w:pPr>
          </w:p>
          <w:p w:rsidR="0065443B" w:rsidRDefault="0065443B" w:rsidP="00DA6172">
            <w:pPr>
              <w:jc w:val="right"/>
              <w:rPr>
                <w:b/>
              </w:rPr>
            </w:pPr>
            <w:r>
              <w:rPr>
                <w:b/>
              </w:rPr>
              <w:t>ул. Гастелло, д. 17,</w:t>
            </w:r>
          </w:p>
          <w:p w:rsidR="0065443B" w:rsidRDefault="0065443B" w:rsidP="00DA6172">
            <w:pPr>
              <w:jc w:val="right"/>
              <w:rPr>
                <w:b/>
              </w:rPr>
            </w:pPr>
            <w:r>
              <w:rPr>
                <w:b/>
              </w:rPr>
              <w:t xml:space="preserve">г. Советский, </w:t>
            </w:r>
          </w:p>
          <w:p w:rsidR="0065443B" w:rsidRDefault="0065443B" w:rsidP="00DA6172">
            <w:pPr>
              <w:jc w:val="right"/>
              <w:rPr>
                <w:b/>
              </w:rPr>
            </w:pPr>
            <w:r>
              <w:rPr>
                <w:b/>
              </w:rPr>
              <w:t>Ханты-Мансийского</w:t>
            </w:r>
          </w:p>
          <w:p w:rsidR="0065443B" w:rsidRDefault="0065443B" w:rsidP="00DA6172">
            <w:pPr>
              <w:jc w:val="right"/>
              <w:rPr>
                <w:b/>
              </w:rPr>
            </w:pPr>
            <w:r>
              <w:rPr>
                <w:b/>
              </w:rPr>
              <w:t xml:space="preserve"> автономного округа – Югры</w:t>
            </w:r>
          </w:p>
          <w:p w:rsidR="0065443B" w:rsidRDefault="0065443B" w:rsidP="00DA6172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</w:rPr>
              <w:t>628240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ab/>
            </w:r>
          </w:p>
          <w:p w:rsidR="0065443B" w:rsidRDefault="0065443B" w:rsidP="00DA6172">
            <w:pPr>
              <w:widowControl w:val="0"/>
              <w:tabs>
                <w:tab w:val="center" w:pos="2453"/>
              </w:tabs>
              <w:autoSpaceDE w:val="0"/>
              <w:ind w:right="172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</w:tbl>
    <w:p w:rsidR="0065443B" w:rsidRPr="008314EE" w:rsidRDefault="0065443B" w:rsidP="0065443B">
      <w:pPr>
        <w:jc w:val="center"/>
        <w:rPr>
          <w:b/>
        </w:rPr>
      </w:pPr>
      <w:r w:rsidRPr="008314EE">
        <w:rPr>
          <w:b/>
        </w:rPr>
        <w:t>Уважаемый Виталий Александрович!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both"/>
      </w:pPr>
      <w:r w:rsidRPr="008957CC">
        <w:tab/>
        <w:t>Во исполнение поручения от 13.03.2012</w:t>
      </w:r>
      <w:r w:rsidR="009B7DE6">
        <w:t xml:space="preserve"> года</w:t>
      </w:r>
      <w:r w:rsidRPr="008957CC">
        <w:t xml:space="preserve"> направляем отчет об исполнении поручения  Президента Российской Федерации от 30.10.2006 года № Пр-1877 по профилактике экстремизма и </w:t>
      </w:r>
      <w:proofErr w:type="spellStart"/>
      <w:r w:rsidRPr="008957CC">
        <w:t>этносепаратизма</w:t>
      </w:r>
      <w:proofErr w:type="spellEnd"/>
      <w:r w:rsidRPr="008957CC">
        <w:t xml:space="preserve"> в муниципальном образовании город </w:t>
      </w:r>
      <w:proofErr w:type="spellStart"/>
      <w:r w:rsidRPr="008957CC">
        <w:t>Югорск</w:t>
      </w:r>
      <w:proofErr w:type="spellEnd"/>
      <w:r w:rsidRPr="008957CC">
        <w:t xml:space="preserve"> за </w:t>
      </w:r>
      <w:r w:rsidR="00FB2008" w:rsidRPr="008957CC">
        <w:t>3</w:t>
      </w:r>
      <w:r w:rsidRPr="008957CC">
        <w:t xml:space="preserve"> квартал 2014 года.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I. Правовые основы деятельности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both"/>
      </w:pPr>
      <w:r w:rsidRPr="008957CC">
        <w:tab/>
        <w:t>В отчетный период право</w:t>
      </w:r>
      <w:r w:rsidR="0091593E" w:rsidRPr="008957CC">
        <w:t>вые и распорядительные документы в сфере п</w:t>
      </w:r>
      <w:r w:rsidRPr="008957CC">
        <w:t>рофилактик</w:t>
      </w:r>
      <w:r w:rsidR="0091593E" w:rsidRPr="008957CC">
        <w:t>и</w:t>
      </w:r>
      <w:r w:rsidRPr="008957CC">
        <w:t xml:space="preserve"> экстремизма, гармонизации межэтнических и межконфессиональных отношений</w:t>
      </w:r>
      <w:r w:rsidR="0091593E" w:rsidRPr="008957CC">
        <w:t xml:space="preserve"> не принимались.</w:t>
      </w:r>
      <w:r w:rsidR="008957CC" w:rsidRPr="008957CC">
        <w:t xml:space="preserve"> Работа велась в соответствии с постановлением администрации города </w:t>
      </w:r>
      <w:proofErr w:type="spellStart"/>
      <w:r w:rsidR="008957CC" w:rsidRPr="008957CC">
        <w:t>Югорска</w:t>
      </w:r>
      <w:proofErr w:type="spellEnd"/>
      <w:r w:rsidR="008957CC" w:rsidRPr="008957CC">
        <w:t xml:space="preserve"> от 31.10.2013 </w:t>
      </w:r>
      <w:r w:rsidR="009B7DE6">
        <w:t xml:space="preserve">года </w:t>
      </w:r>
      <w:r w:rsidR="008957CC" w:rsidRPr="008957CC">
        <w:t xml:space="preserve">№ 3290 </w:t>
      </w:r>
      <w:r w:rsidR="008957CC" w:rsidRPr="008957CC">
        <w:rPr>
          <w:rFonts w:eastAsia="Times New Roman CYR"/>
        </w:rPr>
        <w:t>«</w:t>
      </w:r>
      <w:r w:rsidR="008957CC" w:rsidRPr="008957CC">
        <w:t xml:space="preserve">Профилактика экстремизма, гармонизация межэтнических и межкультурных отношений, укрепление толерантности на 2014-2020 годы» и постановлением администрации города </w:t>
      </w:r>
      <w:proofErr w:type="spellStart"/>
      <w:r w:rsidR="008957CC" w:rsidRPr="008957CC">
        <w:t>Югорска</w:t>
      </w:r>
      <w:proofErr w:type="spellEnd"/>
      <w:r w:rsidR="008957CC" w:rsidRPr="008957CC">
        <w:t xml:space="preserve"> от 25.06.2014</w:t>
      </w:r>
      <w:r w:rsidR="009B7DE6">
        <w:t xml:space="preserve"> года </w:t>
      </w:r>
      <w:r w:rsidR="008957CC" w:rsidRPr="008957CC">
        <w:t xml:space="preserve">№ 2927 «О </w:t>
      </w:r>
      <w:r w:rsidR="009B7DE6">
        <w:t xml:space="preserve">внесении изменений в </w:t>
      </w:r>
      <w:r w:rsidR="008957CC" w:rsidRPr="008957CC">
        <w:t xml:space="preserve">постановление администрации города </w:t>
      </w:r>
      <w:proofErr w:type="spellStart"/>
      <w:r w:rsidR="008957CC" w:rsidRPr="008957CC">
        <w:t>Югорска</w:t>
      </w:r>
      <w:proofErr w:type="spellEnd"/>
      <w:r w:rsidR="008957CC" w:rsidRPr="008957CC">
        <w:t xml:space="preserve"> от 31.10.2013 № 3290».</w:t>
      </w:r>
    </w:p>
    <w:p w:rsidR="008957CC" w:rsidRPr="008957CC" w:rsidRDefault="008957CC" w:rsidP="008957CC">
      <w:pPr>
        <w:jc w:val="both"/>
      </w:pP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II. Деятельность совещательных и координационных органов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both"/>
      </w:pPr>
      <w:r w:rsidRPr="008957CC">
        <w:tab/>
        <w:t xml:space="preserve">1. В отчетный период </w:t>
      </w:r>
      <w:r w:rsidR="0049501E" w:rsidRPr="008957CC">
        <w:t xml:space="preserve">планируется провести </w:t>
      </w:r>
      <w:r w:rsidRPr="008957CC">
        <w:t>1 заседани</w:t>
      </w:r>
      <w:r w:rsidR="0049501E" w:rsidRPr="008957CC">
        <w:t>е</w:t>
      </w:r>
      <w:r w:rsidRPr="008957CC">
        <w:t xml:space="preserve"> межведомственной комиссии города </w:t>
      </w:r>
      <w:proofErr w:type="spellStart"/>
      <w:r w:rsidRPr="008957CC">
        <w:t>Югорска</w:t>
      </w:r>
      <w:proofErr w:type="spellEnd"/>
      <w:r w:rsidRPr="008957CC">
        <w:t xml:space="preserve"> по противодействию экстремистской деятельности.</w:t>
      </w:r>
    </w:p>
    <w:p w:rsidR="0065443B" w:rsidRPr="008957CC" w:rsidRDefault="0065443B" w:rsidP="008957CC">
      <w:pPr>
        <w:jc w:val="both"/>
      </w:pPr>
      <w:r w:rsidRPr="008957CC">
        <w:t xml:space="preserve">- Заседание состоится </w:t>
      </w:r>
      <w:r w:rsidR="0049501E" w:rsidRPr="008957CC">
        <w:t>30</w:t>
      </w:r>
      <w:r w:rsidRPr="008957CC">
        <w:t>.0</w:t>
      </w:r>
      <w:r w:rsidR="0049501E" w:rsidRPr="008957CC">
        <w:t>9</w:t>
      </w:r>
      <w:r w:rsidRPr="008957CC">
        <w:t>.2014</w:t>
      </w:r>
      <w:r w:rsidR="009B7DE6">
        <w:t xml:space="preserve"> года</w:t>
      </w:r>
      <w:r w:rsidRPr="008957CC">
        <w:t>:</w:t>
      </w:r>
    </w:p>
    <w:p w:rsidR="0065443B" w:rsidRPr="008957CC" w:rsidRDefault="0065443B" w:rsidP="008957CC">
      <w:pPr>
        <w:jc w:val="both"/>
      </w:pPr>
      <w:r w:rsidRPr="008957CC">
        <w:t>Рассматриваемые вопросы:</w:t>
      </w:r>
    </w:p>
    <w:p w:rsidR="0049501E" w:rsidRPr="008957CC" w:rsidRDefault="00C61593" w:rsidP="00C61593">
      <w:pPr>
        <w:ind w:firstLine="708"/>
        <w:jc w:val="both"/>
      </w:pPr>
      <w:r>
        <w:t>-</w:t>
      </w:r>
      <w:r w:rsidR="0049501E" w:rsidRPr="008957CC">
        <w:t xml:space="preserve"> О взаимодействии в сфере профилактики проявлений экстремизма между </w:t>
      </w:r>
      <w:r w:rsidR="0049501E" w:rsidRPr="008957CC">
        <w:rPr>
          <w:rFonts w:eastAsia="Lucida Sans Unicode"/>
        </w:rPr>
        <w:t xml:space="preserve">ОМВД России по городу </w:t>
      </w:r>
      <w:proofErr w:type="spellStart"/>
      <w:r w:rsidR="0049501E" w:rsidRPr="008957CC">
        <w:rPr>
          <w:rFonts w:eastAsia="Lucida Sans Unicode"/>
        </w:rPr>
        <w:t>Югорску</w:t>
      </w:r>
      <w:proofErr w:type="spellEnd"/>
      <w:r w:rsidR="0049501E" w:rsidRPr="008957CC">
        <w:rPr>
          <w:rFonts w:eastAsia="Lucida Sans Unicode"/>
        </w:rPr>
        <w:t xml:space="preserve"> </w:t>
      </w:r>
      <w:r w:rsidR="0049501E" w:rsidRPr="008957CC">
        <w:t xml:space="preserve">и религиозными организациями города </w:t>
      </w:r>
      <w:proofErr w:type="spellStart"/>
      <w:r w:rsidR="0049501E" w:rsidRPr="008957CC">
        <w:t>Югорска</w:t>
      </w:r>
      <w:proofErr w:type="spellEnd"/>
      <w:r w:rsidR="0049501E" w:rsidRPr="008957CC">
        <w:t>.</w:t>
      </w:r>
    </w:p>
    <w:p w:rsidR="0049501E" w:rsidRPr="008957CC" w:rsidRDefault="0049501E" w:rsidP="008957CC">
      <w:pPr>
        <w:jc w:val="both"/>
      </w:pPr>
      <w:r w:rsidRPr="008957CC">
        <w:rPr>
          <w:rFonts w:eastAsia="Lucida Sans Unicode"/>
        </w:rPr>
        <w:t xml:space="preserve">Проект решения: </w:t>
      </w:r>
      <w:r w:rsidR="001424D9" w:rsidRPr="008957CC">
        <w:rPr>
          <w:rFonts w:eastAsia="Lucida Sans Unicode"/>
        </w:rPr>
        <w:t>1. П</w:t>
      </w:r>
      <w:r w:rsidRPr="008957CC">
        <w:rPr>
          <w:rFonts w:eastAsia="Lucida Sans Unicode"/>
        </w:rPr>
        <w:t>ринять информацию к сведению</w:t>
      </w:r>
      <w:r w:rsidR="001424D9" w:rsidRPr="008957CC">
        <w:rPr>
          <w:rFonts w:eastAsia="Lucida Sans Unicode"/>
        </w:rPr>
        <w:t xml:space="preserve">. 2. Продолжить практику взаимодействия ОМВД России по городу </w:t>
      </w:r>
      <w:proofErr w:type="spellStart"/>
      <w:r w:rsidR="001424D9" w:rsidRPr="008957CC">
        <w:rPr>
          <w:rFonts w:eastAsia="Lucida Sans Unicode"/>
        </w:rPr>
        <w:t>Югорску</w:t>
      </w:r>
      <w:proofErr w:type="spellEnd"/>
      <w:r w:rsidR="001424D9" w:rsidRPr="008957CC">
        <w:rPr>
          <w:rFonts w:eastAsia="Lucida Sans Unicode"/>
        </w:rPr>
        <w:t xml:space="preserve"> </w:t>
      </w:r>
      <w:r w:rsidR="001424D9" w:rsidRPr="008957CC">
        <w:t xml:space="preserve">и религиозными организациями города </w:t>
      </w:r>
      <w:proofErr w:type="spellStart"/>
      <w:r w:rsidR="001424D9" w:rsidRPr="008957CC">
        <w:t>Югорска</w:t>
      </w:r>
      <w:proofErr w:type="spellEnd"/>
      <w:r w:rsidR="001424D9" w:rsidRPr="008957CC">
        <w:t>.</w:t>
      </w:r>
    </w:p>
    <w:p w:rsidR="0049501E" w:rsidRPr="008957CC" w:rsidRDefault="00C61593" w:rsidP="00C61593">
      <w:pPr>
        <w:ind w:firstLine="708"/>
        <w:jc w:val="both"/>
      </w:pPr>
      <w:r>
        <w:rPr>
          <w:rFonts w:eastAsia="Lucida Sans Unicode"/>
        </w:rPr>
        <w:t xml:space="preserve">- </w:t>
      </w:r>
      <w:r w:rsidR="0049501E" w:rsidRPr="008957CC">
        <w:rPr>
          <w:rFonts w:eastAsia="Lucida Sans Unicode"/>
        </w:rPr>
        <w:t>О реализации мероприятий, направленных на профилактику экстремизма в среде трудовых мигрантов и работодателей, привлекающих иностранную рабочую силу.</w:t>
      </w:r>
    </w:p>
    <w:p w:rsidR="001424D9" w:rsidRPr="008957CC" w:rsidRDefault="0049501E" w:rsidP="00C61593">
      <w:pPr>
        <w:ind w:firstLine="708"/>
        <w:jc w:val="both"/>
      </w:pPr>
      <w:r w:rsidRPr="008957CC">
        <w:lastRenderedPageBreak/>
        <w:t xml:space="preserve">Проект решения: </w:t>
      </w:r>
      <w:r w:rsidR="001424D9" w:rsidRPr="008957CC">
        <w:t xml:space="preserve">1. Принять информацию к сведению. 2. Отметить, что </w:t>
      </w:r>
      <w:r w:rsidR="001424D9" w:rsidRPr="008957CC">
        <w:rPr>
          <w:rFonts w:eastAsia="Lucida Sans Unicode"/>
        </w:rPr>
        <w:t>мероприятия, направленные на профилактику экстремизма в среде трудовых мигрантов и работодателей, привлекающих иностранную рабочую силу, проведены.</w:t>
      </w:r>
    </w:p>
    <w:p w:rsidR="0049501E" w:rsidRPr="008957CC" w:rsidRDefault="00C61593" w:rsidP="00C61593">
      <w:pPr>
        <w:ind w:firstLine="708"/>
        <w:jc w:val="both"/>
      </w:pPr>
      <w:r>
        <w:t xml:space="preserve">- </w:t>
      </w:r>
      <w:r w:rsidR="0049501E" w:rsidRPr="008957CC">
        <w:t xml:space="preserve">Информация о ходе выполнения мероприятий по поддержанию межконфессионального мира и согласия  в рамках реализации муниципальной программы города </w:t>
      </w:r>
      <w:proofErr w:type="spellStart"/>
      <w:r w:rsidR="0049501E" w:rsidRPr="008957CC">
        <w:t>Югорска</w:t>
      </w:r>
      <w:proofErr w:type="spellEnd"/>
      <w:r w:rsidR="0049501E"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 в 2014 году. </w:t>
      </w:r>
    </w:p>
    <w:p w:rsidR="008251DD" w:rsidRPr="008957CC" w:rsidRDefault="008251DD" w:rsidP="00C61593">
      <w:pPr>
        <w:ind w:firstLine="708"/>
        <w:jc w:val="both"/>
      </w:pPr>
      <w:r w:rsidRPr="008957CC">
        <w:rPr>
          <w:rFonts w:eastAsia="Lucida Sans Unicode"/>
        </w:rPr>
        <w:t>Проект решения: 1. Принять информацию к сведению. 2. Продолжить проведение мероприятий, направленных на</w:t>
      </w:r>
      <w:r w:rsidRPr="008957CC">
        <w:t xml:space="preserve"> поддержание межконфессионального мира и согласия  в рамках реализации муниципальной программы города </w:t>
      </w:r>
      <w:proofErr w:type="spellStart"/>
      <w:r w:rsidRPr="008957CC">
        <w:t>Югорска</w:t>
      </w:r>
      <w:proofErr w:type="spellEnd"/>
      <w:r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годы». </w:t>
      </w:r>
    </w:p>
    <w:p w:rsidR="0049501E" w:rsidRPr="008957CC" w:rsidRDefault="00C61593" w:rsidP="00C61593">
      <w:pPr>
        <w:ind w:firstLine="708"/>
        <w:jc w:val="both"/>
      </w:pPr>
      <w:r>
        <w:rPr>
          <w:rFonts w:eastAsia="Lucida Sans Unicode"/>
        </w:rPr>
        <w:t>-</w:t>
      </w:r>
      <w:r w:rsidR="008251DD" w:rsidRPr="008957CC">
        <w:rPr>
          <w:rFonts w:eastAsia="Lucida Sans Unicode"/>
        </w:rPr>
        <w:t xml:space="preserve"> </w:t>
      </w:r>
      <w:r w:rsidR="0049501E" w:rsidRPr="008957CC">
        <w:rPr>
          <w:rFonts w:eastAsia="Lucida Sans Unicode"/>
        </w:rPr>
        <w:t>Информация о мероприятиях, приуроченных к Международному дню толерантности.</w:t>
      </w:r>
    </w:p>
    <w:p w:rsidR="0049501E" w:rsidRPr="008957CC" w:rsidRDefault="008251DD" w:rsidP="00C61593">
      <w:pPr>
        <w:ind w:firstLine="708"/>
        <w:jc w:val="both"/>
      </w:pPr>
      <w:r w:rsidRPr="008957CC">
        <w:t xml:space="preserve">Проект решения: </w:t>
      </w:r>
      <w:r w:rsidR="001424D9" w:rsidRPr="008957CC">
        <w:t xml:space="preserve">1. </w:t>
      </w:r>
      <w:r w:rsidRPr="008957CC">
        <w:t xml:space="preserve">Организовать и провести мероприятия, приуроченные </w:t>
      </w:r>
      <w:r w:rsidRPr="008957CC">
        <w:rPr>
          <w:rFonts w:eastAsia="Lucida Sans Unicode"/>
        </w:rPr>
        <w:t>к Международному дню толерантности.</w:t>
      </w:r>
      <w:r w:rsidR="001424D9" w:rsidRPr="008957CC">
        <w:rPr>
          <w:rFonts w:eastAsia="Lucida Sans Unicode"/>
        </w:rPr>
        <w:t xml:space="preserve"> 2. Управлению информационной политики разработать медиа-план по Международному Дню толерантности.</w:t>
      </w:r>
    </w:p>
    <w:p w:rsidR="0049501E" w:rsidRPr="008957CC" w:rsidRDefault="00C61593" w:rsidP="00C61593">
      <w:pPr>
        <w:ind w:firstLine="708"/>
        <w:jc w:val="both"/>
      </w:pPr>
      <w:r>
        <w:t>-</w:t>
      </w:r>
      <w:r w:rsidR="008251DD" w:rsidRPr="008957CC">
        <w:t xml:space="preserve"> </w:t>
      </w:r>
      <w:r w:rsidR="0049501E" w:rsidRPr="008957CC">
        <w:t xml:space="preserve">О мерах по укреплению толерантности и профилактике экстремизма в молодежной среде, в том числе о реализации мероприятий муниципальной программы города </w:t>
      </w:r>
      <w:proofErr w:type="spellStart"/>
      <w:r w:rsidR="0049501E" w:rsidRPr="008957CC">
        <w:t>Югорска</w:t>
      </w:r>
      <w:proofErr w:type="spellEnd"/>
      <w:r w:rsidR="0049501E"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годы».</w:t>
      </w:r>
    </w:p>
    <w:p w:rsidR="008251DD" w:rsidRPr="008957CC" w:rsidRDefault="008251DD" w:rsidP="00C61593">
      <w:pPr>
        <w:ind w:firstLine="708"/>
        <w:jc w:val="both"/>
      </w:pPr>
      <w:r w:rsidRPr="008957CC">
        <w:t xml:space="preserve">Проект решения: </w:t>
      </w:r>
      <w:r w:rsidR="001424D9" w:rsidRPr="008957CC">
        <w:t xml:space="preserve">1. </w:t>
      </w:r>
      <w:r w:rsidRPr="008957CC">
        <w:t xml:space="preserve">Продолжить работу по укреплению толерантности и профилактике экстремизма в молодежной среде, в том числе о реализации мероприятий муниципальной программы города </w:t>
      </w:r>
      <w:proofErr w:type="spellStart"/>
      <w:r w:rsidRPr="008957CC">
        <w:t>Югорска</w:t>
      </w:r>
      <w:proofErr w:type="spellEnd"/>
      <w:r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годы».</w:t>
      </w:r>
    </w:p>
    <w:p w:rsidR="00FA0BA3" w:rsidRPr="008957CC" w:rsidRDefault="0065443B" w:rsidP="00C61593">
      <w:pPr>
        <w:ind w:firstLine="708"/>
        <w:jc w:val="both"/>
        <w:rPr>
          <w:rFonts w:eastAsiaTheme="minorEastAsia"/>
        </w:rPr>
      </w:pPr>
      <w:r w:rsidRPr="008957CC">
        <w:t>2. В отчетный период прошло 1 заседание Координа</w:t>
      </w:r>
      <w:r w:rsidR="001424D9" w:rsidRPr="008957CC">
        <w:t xml:space="preserve">ционного совета по делам </w:t>
      </w:r>
      <w:r w:rsidRPr="008957CC">
        <w:t xml:space="preserve">национально-культурных автономий и взаимодействию с  </w:t>
      </w:r>
      <w:proofErr w:type="gramStart"/>
      <w:r w:rsidRPr="008957CC">
        <w:t>религиоз</w:t>
      </w:r>
      <w:r w:rsidR="001424D9" w:rsidRPr="008957CC">
        <w:t>ными</w:t>
      </w:r>
      <w:proofErr w:type="gramEnd"/>
      <w:r w:rsidR="001424D9" w:rsidRPr="008957CC">
        <w:t xml:space="preserve"> организациям. </w:t>
      </w:r>
      <w:r w:rsidR="008251DD" w:rsidRPr="008957CC">
        <w:t xml:space="preserve">В </w:t>
      </w:r>
      <w:r w:rsidR="00F977CB" w:rsidRPr="008957CC">
        <w:t xml:space="preserve">нем </w:t>
      </w:r>
      <w:r w:rsidR="008251DD" w:rsidRPr="008957CC">
        <w:t>приняли у</w:t>
      </w:r>
      <w:r w:rsidRPr="008957CC">
        <w:t>частие члены Общественного совета, глава гор</w:t>
      </w:r>
      <w:r w:rsidR="009B7DE6">
        <w:t>о</w:t>
      </w:r>
      <w:r w:rsidRPr="008957CC">
        <w:t xml:space="preserve">да </w:t>
      </w:r>
      <w:proofErr w:type="spellStart"/>
      <w:r w:rsidRPr="008957CC">
        <w:t>Югорска</w:t>
      </w:r>
      <w:proofErr w:type="spellEnd"/>
      <w:r w:rsidRPr="008957CC">
        <w:t xml:space="preserve"> Р.З. Сал</w:t>
      </w:r>
      <w:r w:rsidR="001424D9" w:rsidRPr="008957CC">
        <w:t xml:space="preserve">ахов, </w:t>
      </w:r>
      <w:r w:rsidRPr="008957CC">
        <w:t xml:space="preserve">СМИ (всего </w:t>
      </w:r>
      <w:r w:rsidR="008251DD" w:rsidRPr="008957CC">
        <w:t>2</w:t>
      </w:r>
      <w:r w:rsidRPr="008957CC">
        <w:t>5 человек). На заседании</w:t>
      </w:r>
      <w:r w:rsidR="00F977CB" w:rsidRPr="008957CC">
        <w:t xml:space="preserve"> первым вопросом рассмотрели вопрос об участии в выборах Губернатора Тюменской области 14 сентября 2014 года. </w:t>
      </w:r>
      <w:r w:rsidR="00FA0BA3" w:rsidRPr="008957CC">
        <w:t>Глава</w:t>
      </w:r>
      <w:r w:rsidR="009B7DE6">
        <w:t xml:space="preserve"> города</w:t>
      </w:r>
      <w:r w:rsidR="00FA0BA3" w:rsidRPr="008957CC">
        <w:t xml:space="preserve"> </w:t>
      </w:r>
      <w:proofErr w:type="spellStart"/>
      <w:r w:rsidR="00FA0BA3" w:rsidRPr="008957CC">
        <w:t>Югорска</w:t>
      </w:r>
      <w:proofErr w:type="spellEnd"/>
      <w:r w:rsidR="00FA0BA3" w:rsidRPr="008957CC">
        <w:t xml:space="preserve"> рассказал о важности политического момента и значении данных выборов для будущего Ханты-Мансийского автономного округа и </w:t>
      </w:r>
      <w:proofErr w:type="spellStart"/>
      <w:r w:rsidR="00FA0BA3" w:rsidRPr="008957CC">
        <w:t>Югорска</w:t>
      </w:r>
      <w:proofErr w:type="spellEnd"/>
      <w:r w:rsidR="00FA0BA3" w:rsidRPr="008957CC">
        <w:t xml:space="preserve">. Он призвал всех руководителей общественных организаций провести разъяснительную работу среди </w:t>
      </w:r>
      <w:r w:rsidR="009B7DE6">
        <w:t>работников</w:t>
      </w:r>
      <w:r w:rsidR="00FA0BA3" w:rsidRPr="008957CC">
        <w:t xml:space="preserve"> своих организаций по участию в выборах и обеспечению явки.</w:t>
      </w:r>
      <w:r w:rsidR="001424D9" w:rsidRPr="008957CC">
        <w:rPr>
          <w:rFonts w:eastAsiaTheme="minorEastAsia"/>
        </w:rPr>
        <w:t xml:space="preserve"> </w:t>
      </w:r>
      <w:r w:rsidR="001424D9" w:rsidRPr="008957CC">
        <w:t>П</w:t>
      </w:r>
      <w:r w:rsidR="00FA0BA3" w:rsidRPr="008957CC">
        <w:t xml:space="preserve">редседатель ТИК города </w:t>
      </w:r>
      <w:proofErr w:type="spellStart"/>
      <w:r w:rsidR="00FA0BA3" w:rsidRPr="008957CC">
        <w:t>Югорска</w:t>
      </w:r>
      <w:proofErr w:type="spellEnd"/>
      <w:r w:rsidR="00FA0BA3" w:rsidRPr="008957CC">
        <w:t xml:space="preserve"> проинформировала о ходе подготовки к выборам и ходе досрочного голосования, которое проходит на территории города </w:t>
      </w:r>
      <w:proofErr w:type="spellStart"/>
      <w:r w:rsidR="00FA0BA3" w:rsidRPr="008957CC">
        <w:t>Югорска</w:t>
      </w:r>
      <w:proofErr w:type="spellEnd"/>
      <w:r w:rsidR="00FA0BA3" w:rsidRPr="008957CC">
        <w:t xml:space="preserve"> с 3 сентября 2014 года; об изменениях, происшедших в списках кандидатов, претендующих на должность Губернатора Тюменской области. Также она призвала всех руководителей общественных объединений принять участие в выборах, привлечь к голосованию </w:t>
      </w:r>
      <w:r w:rsidR="009B7DE6">
        <w:t>работников</w:t>
      </w:r>
      <w:r w:rsidR="00FA0BA3" w:rsidRPr="008957CC">
        <w:t xml:space="preserve"> своих организаций и объединений.</w:t>
      </w:r>
    </w:p>
    <w:p w:rsidR="00F977CB" w:rsidRPr="008957CC" w:rsidRDefault="00F977CB" w:rsidP="008957CC">
      <w:pPr>
        <w:jc w:val="both"/>
        <w:rPr>
          <w:rFonts w:eastAsiaTheme="minorEastAsia"/>
        </w:rPr>
      </w:pPr>
      <w:r w:rsidRPr="008957CC">
        <w:t xml:space="preserve">Второй вопрос был посвящен 20-летию  </w:t>
      </w:r>
      <w:proofErr w:type="spellStart"/>
      <w:r w:rsidRPr="008957CC">
        <w:t>югорской</w:t>
      </w:r>
      <w:proofErr w:type="spellEnd"/>
      <w:r w:rsidRPr="008957CC">
        <w:t xml:space="preserve"> мечети</w:t>
      </w:r>
      <w:r w:rsidR="00FA0BA3" w:rsidRPr="008957CC">
        <w:t xml:space="preserve">. </w:t>
      </w:r>
      <w:r w:rsidRPr="008957CC">
        <w:t xml:space="preserve">С.Х. </w:t>
      </w:r>
      <w:proofErr w:type="spellStart"/>
      <w:r w:rsidRPr="008957CC">
        <w:t>Гаряев</w:t>
      </w:r>
      <w:proofErr w:type="spellEnd"/>
      <w:r w:rsidRPr="008957CC">
        <w:t>, имам-</w:t>
      </w:r>
      <w:proofErr w:type="spellStart"/>
      <w:r w:rsidRPr="008957CC">
        <w:t>мухтасиб</w:t>
      </w:r>
      <w:proofErr w:type="spellEnd"/>
      <w:r w:rsidRPr="008957CC">
        <w:t xml:space="preserve"> Югорской мечети, заместитель председателя духовного Управления мусульман Ханты-Мансийского автономного округа – Югры по региону Обь-</w:t>
      </w:r>
      <w:proofErr w:type="spellStart"/>
      <w:r w:rsidRPr="008957CC">
        <w:t>Конда</w:t>
      </w:r>
      <w:proofErr w:type="spellEnd"/>
      <w:r w:rsidR="00FA0BA3" w:rsidRPr="008957CC">
        <w:t xml:space="preserve"> отметил, что в мусульманском календаре только два главных праздника - Ураза и Курбан</w:t>
      </w:r>
      <w:r w:rsidR="00FA0BA3" w:rsidRPr="008957CC">
        <w:rPr>
          <w:rFonts w:eastAsiaTheme="minorEastAsia"/>
        </w:rPr>
        <w:t>-</w:t>
      </w:r>
      <w:r w:rsidR="00FA0BA3" w:rsidRPr="008957CC">
        <w:t>Байрам. Мечети исполняется 20 лет, но широкое празднование не планируется. 4 октября</w:t>
      </w:r>
      <w:r w:rsidR="00FA0BA3" w:rsidRPr="008957CC">
        <w:rPr>
          <w:rFonts w:eastAsiaTheme="minorEastAsia"/>
        </w:rPr>
        <w:t xml:space="preserve"> </w:t>
      </w:r>
      <w:r w:rsidR="00FA0BA3" w:rsidRPr="008957CC">
        <w:t>пройдет Курбан-Байрам, и в этот день они готовы принять поздравления, если кто-либо</w:t>
      </w:r>
      <w:r w:rsidR="00FA0BA3" w:rsidRPr="008957CC">
        <w:rPr>
          <w:rFonts w:eastAsiaTheme="minorEastAsia"/>
        </w:rPr>
        <w:t xml:space="preserve"> </w:t>
      </w:r>
      <w:r w:rsidR="00FA0BA3" w:rsidRPr="008957CC">
        <w:t xml:space="preserve">захочет поздравить. Принято решение </w:t>
      </w:r>
      <w:r w:rsidR="00FA0BA3" w:rsidRPr="008957CC">
        <w:br/>
        <w:t xml:space="preserve">информировать общественность города </w:t>
      </w:r>
      <w:proofErr w:type="spellStart"/>
      <w:r w:rsidR="00FA0BA3" w:rsidRPr="008957CC">
        <w:t>Югорска</w:t>
      </w:r>
      <w:proofErr w:type="spellEnd"/>
      <w:r w:rsidR="00FA0BA3" w:rsidRPr="008957CC">
        <w:t xml:space="preserve"> о памятном событии через СМИ к этому важному событию. </w:t>
      </w:r>
      <w:r w:rsidRPr="008957CC">
        <w:t xml:space="preserve"> 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III. Проводимые мероприятия, направленные</w:t>
      </w: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на профилактику экстремистской деятельности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both"/>
      </w:pPr>
      <w:r w:rsidRPr="008957CC">
        <w:tab/>
        <w:t xml:space="preserve">1. В сфере  взаимодействия с национальными и религиозными организациями                     наблюдается стабильная ситуация. Органы местного самоуправления осуществляют постоянное взаимодействие с национальными и религиозными организациями города. Структурным </w:t>
      </w:r>
      <w:r w:rsidRPr="008957CC">
        <w:lastRenderedPageBreak/>
        <w:t xml:space="preserve">подразделением, ответственным за обеспечение взаимодействия с данными объединениями,                  является управление информационной политики администрации города </w:t>
      </w:r>
      <w:proofErr w:type="spellStart"/>
      <w:r w:rsidRPr="008957CC">
        <w:t>Югорска</w:t>
      </w:r>
      <w:proofErr w:type="spellEnd"/>
      <w:r w:rsidRPr="008957CC">
        <w:t xml:space="preserve">.  </w:t>
      </w:r>
    </w:p>
    <w:p w:rsidR="0065443B" w:rsidRPr="008957CC" w:rsidRDefault="0065443B" w:rsidP="008957CC">
      <w:pPr>
        <w:jc w:val="both"/>
      </w:pPr>
      <w:r w:rsidRPr="008957CC">
        <w:t xml:space="preserve">Наиболее эффективными формами взаимодействия с общественными объединениями являются проведение совместных мероприятий, поддержка общественных инициатив органами власти и предпринимателями, финансирование общественных инициатив на конкурсной основе, информационный обмен по общественно-значимым  вопросам.   </w:t>
      </w:r>
    </w:p>
    <w:p w:rsidR="00642E9A" w:rsidRPr="008957CC" w:rsidRDefault="009B7DE6" w:rsidP="009B7DE6">
      <w:pPr>
        <w:ind w:firstLine="708"/>
        <w:jc w:val="both"/>
      </w:pPr>
      <w:r>
        <w:t xml:space="preserve">Первого </w:t>
      </w:r>
      <w:r w:rsidR="00642E9A" w:rsidRPr="008957CC">
        <w:t xml:space="preserve">июля  в парке по ул. Газовиков представители общественных организаций города провели традиционный субботник.  </w:t>
      </w:r>
      <w:proofErr w:type="gramStart"/>
      <w:r w:rsidR="00642E9A" w:rsidRPr="008957CC">
        <w:t xml:space="preserve">В нем приняли участие профсоюзная организация ООО «Газпром </w:t>
      </w:r>
      <w:proofErr w:type="spellStart"/>
      <w:r w:rsidR="00642E9A" w:rsidRPr="008957CC">
        <w:t>трансгаз</w:t>
      </w:r>
      <w:proofErr w:type="spellEnd"/>
      <w:r w:rsidR="00642E9A" w:rsidRPr="008957CC">
        <w:t xml:space="preserve"> </w:t>
      </w:r>
      <w:proofErr w:type="spellStart"/>
      <w:r w:rsidR="00642E9A" w:rsidRPr="008957CC">
        <w:t>Югорск</w:t>
      </w:r>
      <w:proofErr w:type="spellEnd"/>
      <w:r w:rsidR="00642E9A" w:rsidRPr="008957CC">
        <w:t xml:space="preserve">», первичная профсоюзная организация Комсомольского ЛПУ МГ, местное отделение общероссийской общественной организации «Всероссийский совет местного самоуправления», благотворительный фонд «Возрождение», </w:t>
      </w:r>
      <w:proofErr w:type="spellStart"/>
      <w:r w:rsidR="00642E9A" w:rsidRPr="008957CC">
        <w:t>югорская</w:t>
      </w:r>
      <w:proofErr w:type="spellEnd"/>
      <w:r w:rsidR="00642E9A" w:rsidRPr="008957CC">
        <w:t xml:space="preserve"> общественная организация офицеров запаса «Взлет», </w:t>
      </w:r>
      <w:proofErr w:type="spellStart"/>
      <w:r w:rsidR="00642E9A" w:rsidRPr="008957CC">
        <w:t>югорская</w:t>
      </w:r>
      <w:proofErr w:type="spellEnd"/>
      <w:r w:rsidR="00642E9A" w:rsidRPr="008957CC">
        <w:t xml:space="preserve"> городская общественная организация ветеранов ВОВ, труда (пенсионеров),  местное отделение окружной общественной организации «Спасение Югры», Федерация спортивного туризма, Окружная федерация </w:t>
      </w:r>
      <w:proofErr w:type="spellStart"/>
      <w:r w:rsidR="00642E9A" w:rsidRPr="008957CC">
        <w:t>таэквон</w:t>
      </w:r>
      <w:proofErr w:type="spellEnd"/>
      <w:r w:rsidR="00642E9A" w:rsidRPr="008957CC">
        <w:t>-до Югры, местное отделение региональной общественной</w:t>
      </w:r>
      <w:proofErr w:type="gramEnd"/>
      <w:r w:rsidR="00642E9A" w:rsidRPr="008957CC">
        <w:t xml:space="preserve"> </w:t>
      </w:r>
      <w:proofErr w:type="gramStart"/>
      <w:r w:rsidR="00642E9A" w:rsidRPr="008957CC">
        <w:t xml:space="preserve">организации дагестанцев, казачье общество «Станица Югорская»,  творческий союз «Элегия», общественный  совет города </w:t>
      </w:r>
      <w:proofErr w:type="spellStart"/>
      <w:r w:rsidR="00642E9A" w:rsidRPr="008957CC">
        <w:t>Югорска</w:t>
      </w:r>
      <w:proofErr w:type="spellEnd"/>
      <w:r w:rsidR="00642E9A" w:rsidRPr="008957CC">
        <w:t>, благотворительный фонд «</w:t>
      </w:r>
      <w:proofErr w:type="spellStart"/>
      <w:r w:rsidR="00642E9A" w:rsidRPr="008957CC">
        <w:t>Югорск</w:t>
      </w:r>
      <w:proofErr w:type="spellEnd"/>
      <w:r w:rsidR="00642E9A" w:rsidRPr="008957CC">
        <w:t xml:space="preserve"> – город без наркотиков».</w:t>
      </w:r>
      <w:proofErr w:type="gramEnd"/>
      <w:r w:rsidR="00642E9A" w:rsidRPr="008957CC">
        <w:t xml:space="preserve"> Участники субботника дружно убрали накопившийся мусор, вырубленные деревья и кустарники, сломанные ветки, кое-где ликвидировали свалки из остатков строительных материалов. Общими усилиями было собрано около 20 кубометров мусора с территории от гаражного кооператива «Голубой факел» до офисного здания «</w:t>
      </w:r>
      <w:proofErr w:type="spellStart"/>
      <w:r w:rsidR="00642E9A" w:rsidRPr="008957CC">
        <w:t>Стройизыскания</w:t>
      </w:r>
      <w:proofErr w:type="spellEnd"/>
      <w:r w:rsidR="00642E9A" w:rsidRPr="008957CC">
        <w:t>». Количество участников – 50 человек.</w:t>
      </w:r>
    </w:p>
    <w:p w:rsidR="00642E9A" w:rsidRPr="008957CC" w:rsidRDefault="00642E9A" w:rsidP="009B7DE6">
      <w:pPr>
        <w:ind w:firstLine="708"/>
        <w:jc w:val="both"/>
      </w:pPr>
      <w:r w:rsidRPr="008957CC">
        <w:t xml:space="preserve">28 июля в православном храме преподобного Сергия Радонежского торжественно отметили День Крещения Руси. В присутствии большого числа православных прихожан состоялась праздничная литургия. Глава </w:t>
      </w:r>
      <w:proofErr w:type="spellStart"/>
      <w:r w:rsidRPr="008957CC">
        <w:t>Югорска</w:t>
      </w:r>
      <w:proofErr w:type="spellEnd"/>
      <w:r w:rsidRPr="008957CC">
        <w:t xml:space="preserve"> поздравил православную общину города в лице протоиерея Алексия и направил памятный адрес.</w:t>
      </w:r>
      <w:r w:rsidR="00A66363" w:rsidRPr="008957CC">
        <w:t xml:space="preserve"> В мероприятии приняло участие около 100 человек.</w:t>
      </w:r>
    </w:p>
    <w:p w:rsidR="00642E9A" w:rsidRPr="008957CC" w:rsidRDefault="00642E9A" w:rsidP="008957CC">
      <w:pPr>
        <w:jc w:val="both"/>
      </w:pPr>
      <w:r w:rsidRPr="008957CC">
        <w:t xml:space="preserve">28 июля в </w:t>
      </w:r>
      <w:proofErr w:type="spellStart"/>
      <w:r w:rsidRPr="008957CC">
        <w:t>Югорске</w:t>
      </w:r>
      <w:proofErr w:type="spellEnd"/>
      <w:r w:rsidRPr="008957CC">
        <w:t xml:space="preserve"> также торжественно отпраздновали Уразу – Байрам -  праздник </w:t>
      </w:r>
      <w:proofErr w:type="spellStart"/>
      <w:r w:rsidRPr="008957CC">
        <w:t>разговления</w:t>
      </w:r>
      <w:proofErr w:type="spellEnd"/>
      <w:r w:rsidRPr="008957CC">
        <w:t xml:space="preserve"> в Югорской мечети. Местные мусульмане во главе с имамом Салаватом – Хаджи совершили праздничный намаз, после которого приступили к угощениям. Кроме этого, правоверные мусульмане проявили заботу о </w:t>
      </w:r>
      <w:proofErr w:type="gramStart"/>
      <w:r w:rsidRPr="008957CC">
        <w:t>ближних</w:t>
      </w:r>
      <w:proofErr w:type="gramEnd"/>
      <w:r w:rsidRPr="008957CC">
        <w:t xml:space="preserve"> – поделились праздничным угощением и подарками с  нуждающимся и малообеспеченными единоверцами. Глава </w:t>
      </w:r>
      <w:proofErr w:type="spellStart"/>
      <w:r w:rsidRPr="008957CC">
        <w:t>Югорска</w:t>
      </w:r>
      <w:proofErr w:type="spellEnd"/>
      <w:r w:rsidRPr="008957CC">
        <w:t xml:space="preserve"> направил памятный адрес с поздравлением и добрыми пожеланиями имаму Югорской мечети и прихожанам. </w:t>
      </w:r>
      <w:r w:rsidR="00A66363" w:rsidRPr="008957CC">
        <w:t>Праздник в мечети отметили около ста прихожан.</w:t>
      </w:r>
    </w:p>
    <w:p w:rsidR="00015DAE" w:rsidRPr="00015DAE" w:rsidRDefault="00642E9A" w:rsidP="00015DAE">
      <w:pPr>
        <w:ind w:firstLine="708"/>
        <w:jc w:val="both"/>
        <w:rPr>
          <w:lang w:eastAsia="en-US"/>
        </w:rPr>
      </w:pPr>
      <w:r w:rsidRPr="008957CC">
        <w:t xml:space="preserve">8 августа в </w:t>
      </w:r>
      <w:proofErr w:type="spellStart"/>
      <w:r w:rsidRPr="008957CC">
        <w:t>Югорске</w:t>
      </w:r>
      <w:proofErr w:type="spellEnd"/>
      <w:r w:rsidRPr="008957CC">
        <w:t xml:space="preserve"> прошла акция «Будущее – в твоих руках! Присоединяйся!», в которой приняли </w:t>
      </w:r>
      <w:proofErr w:type="gramStart"/>
      <w:r w:rsidRPr="008957CC">
        <w:t>участие</w:t>
      </w:r>
      <w:proofErr w:type="gramEnd"/>
      <w:r w:rsidRPr="008957CC">
        <w:t xml:space="preserve"> и было задействовано около 3 тысяч человек.  Акция стартовала в центральной городской библиотеке с урока о здоровом образе жизни для воспитанников  летних площадок. Активисты и волонтеры фонда агитировали жителей города </w:t>
      </w:r>
      <w:proofErr w:type="spellStart"/>
      <w:r w:rsidRPr="008957CC">
        <w:t>Югорска</w:t>
      </w:r>
      <w:proofErr w:type="spellEnd"/>
      <w:r w:rsidRPr="008957CC">
        <w:t xml:space="preserve"> за здоровый образ жизни и вручали  </w:t>
      </w:r>
      <w:proofErr w:type="spellStart"/>
      <w:r w:rsidRPr="008957CC">
        <w:t>флаеры</w:t>
      </w:r>
      <w:proofErr w:type="spellEnd"/>
      <w:r w:rsidRPr="008957CC">
        <w:t xml:space="preserve"> с призывом «Останови смертельный бизнес – наркоторговлю» и информационные буклеты для родителей с контактными данными Благотворительного фонда. Также в рамках акции был организован блиц-опрос жителей.</w:t>
      </w:r>
      <w:r w:rsidRPr="008957CC">
        <w:rPr>
          <w:rFonts w:eastAsiaTheme="minorHAnsi"/>
        </w:rPr>
        <w:t xml:space="preserve"> Благотворительный фонд «</w:t>
      </w:r>
      <w:proofErr w:type="spellStart"/>
      <w:r w:rsidRPr="008957CC">
        <w:rPr>
          <w:rFonts w:eastAsiaTheme="minorHAnsi"/>
        </w:rPr>
        <w:t>Югорск</w:t>
      </w:r>
      <w:proofErr w:type="spellEnd"/>
      <w:r w:rsidRPr="008957CC">
        <w:rPr>
          <w:rFonts w:eastAsiaTheme="minorHAnsi"/>
        </w:rPr>
        <w:t xml:space="preserve"> без наркотиков», </w:t>
      </w:r>
      <w:r w:rsidR="00A66363" w:rsidRPr="008957CC">
        <w:rPr>
          <w:rFonts w:eastAsiaTheme="minorHAnsi"/>
        </w:rPr>
        <w:t xml:space="preserve"> </w:t>
      </w:r>
      <w:r w:rsidR="00015DAE">
        <w:rPr>
          <w:rFonts w:eastAsiaTheme="minorHAnsi"/>
        </w:rPr>
        <w:t>А</w:t>
      </w:r>
      <w:r w:rsidRPr="008957CC">
        <w:rPr>
          <w:rFonts w:eastAsiaTheme="minorHAnsi"/>
        </w:rPr>
        <w:t xml:space="preserve">нтинаркотическая комиссия администрации города </w:t>
      </w:r>
      <w:proofErr w:type="spellStart"/>
      <w:r w:rsidRPr="008957CC">
        <w:rPr>
          <w:rFonts w:eastAsiaTheme="minorHAnsi"/>
        </w:rPr>
        <w:t>Югорска</w:t>
      </w:r>
      <w:proofErr w:type="spellEnd"/>
      <w:r w:rsidRPr="008957CC">
        <w:rPr>
          <w:rFonts w:eastAsiaTheme="minorHAnsi"/>
        </w:rPr>
        <w:t xml:space="preserve">, отдел </w:t>
      </w:r>
      <w:r w:rsidR="009B7DE6">
        <w:rPr>
          <w:rFonts w:eastAsiaTheme="minorHAnsi"/>
        </w:rPr>
        <w:t>О</w:t>
      </w:r>
      <w:r w:rsidRPr="008957CC">
        <w:rPr>
          <w:rFonts w:eastAsiaTheme="minorHAnsi"/>
        </w:rPr>
        <w:t xml:space="preserve">МВД </w:t>
      </w:r>
      <w:r w:rsidR="009B7DE6">
        <w:rPr>
          <w:rFonts w:eastAsiaTheme="minorHAnsi"/>
        </w:rPr>
        <w:t xml:space="preserve">России </w:t>
      </w:r>
      <w:r w:rsidRPr="008957CC">
        <w:rPr>
          <w:rFonts w:eastAsiaTheme="minorHAnsi"/>
        </w:rPr>
        <w:t xml:space="preserve">по городу </w:t>
      </w:r>
      <w:proofErr w:type="spellStart"/>
      <w:r w:rsidRPr="008957CC">
        <w:rPr>
          <w:rFonts w:eastAsiaTheme="minorHAnsi"/>
        </w:rPr>
        <w:t>Югорску</w:t>
      </w:r>
      <w:proofErr w:type="spellEnd"/>
      <w:r w:rsidRPr="008957CC">
        <w:rPr>
          <w:rFonts w:eastAsiaTheme="minorHAnsi"/>
        </w:rPr>
        <w:t>, Югорский филиал Советского психоневрологического диспансера</w:t>
      </w:r>
      <w:r w:rsidR="00015DAE" w:rsidRPr="00015DAE">
        <w:rPr>
          <w:lang w:eastAsia="en-US"/>
        </w:rPr>
        <w:t xml:space="preserve"> </w:t>
      </w:r>
      <w:r w:rsidR="00015DAE">
        <w:rPr>
          <w:lang w:eastAsia="en-US"/>
        </w:rPr>
        <w:t>выявили</w:t>
      </w:r>
      <w:r w:rsidR="00015DAE" w:rsidRPr="00015DAE">
        <w:rPr>
          <w:lang w:eastAsia="en-US"/>
        </w:rPr>
        <w:t>, что: большая часть населения знает о проблемах наркотизации в городе и готова проявлять участие с целью информировать  компетентные органы о точках сбыта. Выявилась потребность населения в более подробной дополнительной информации о вреде и последствиях употребления наркотических веществ.</w:t>
      </w:r>
    </w:p>
    <w:p w:rsidR="0065443B" w:rsidRPr="008957CC" w:rsidRDefault="0065443B" w:rsidP="00C61593">
      <w:pPr>
        <w:ind w:firstLine="708"/>
        <w:jc w:val="both"/>
      </w:pPr>
      <w:r w:rsidRPr="008957CC">
        <w:t>2. Мероприятия по профилактике экстремизма в рамках взаимодействия с региональными отделениями политических партий за отчетный период не проводились.</w:t>
      </w:r>
    </w:p>
    <w:p w:rsidR="0065443B" w:rsidRPr="008957CC" w:rsidRDefault="0065443B" w:rsidP="00C61593">
      <w:pPr>
        <w:jc w:val="both"/>
      </w:pPr>
      <w:r w:rsidRPr="008957CC">
        <w:tab/>
        <w:t xml:space="preserve">3. </w:t>
      </w:r>
      <w:r w:rsidR="00495478" w:rsidRPr="008957CC">
        <w:t xml:space="preserve">В средствах массовой информации размещаются материалы о проведении национальных и религиозных праздников. </w:t>
      </w:r>
      <w:r w:rsidRPr="008957CC">
        <w:t>На городском телевидении «</w:t>
      </w:r>
      <w:proofErr w:type="spellStart"/>
      <w:r w:rsidRPr="008957CC">
        <w:t>Югорск</w:t>
      </w:r>
      <w:proofErr w:type="spellEnd"/>
      <w:r w:rsidRPr="008957CC">
        <w:t xml:space="preserve"> ТВ» постоянно транслируются социальные ролики, пропагандирующие взаимоуважение  между лицами разных национальностей «</w:t>
      </w:r>
      <w:proofErr w:type="gramStart"/>
      <w:r w:rsidRPr="008957CC">
        <w:t>Югра-наш</w:t>
      </w:r>
      <w:proofErr w:type="gramEnd"/>
      <w:r w:rsidRPr="008957CC">
        <w:t xml:space="preserve"> </w:t>
      </w:r>
      <w:r w:rsidR="00495478" w:rsidRPr="008957CC">
        <w:t>о</w:t>
      </w:r>
      <w:r w:rsidRPr="008957CC">
        <w:t xml:space="preserve">бщий дом». 2-3 минутные ролики содержат информацию о мероприятиях, посвященных межнациональным отношениям: о мусульманской общине, о коренных малочисленных                        </w:t>
      </w:r>
      <w:r w:rsidRPr="008957CC">
        <w:lastRenderedPageBreak/>
        <w:t>народах севера, о православном приходе, о традициях русского народа.  Социальные ролики транслируются с периодичностью 2-3 раза в неделю.</w:t>
      </w:r>
    </w:p>
    <w:p w:rsidR="00495478" w:rsidRPr="008957CC" w:rsidRDefault="0065443B" w:rsidP="008957CC">
      <w:pPr>
        <w:jc w:val="both"/>
      </w:pPr>
      <w:r w:rsidRPr="008957CC">
        <w:t xml:space="preserve">Программа «Позиция: </w:t>
      </w:r>
      <w:proofErr w:type="spellStart"/>
      <w:r w:rsidRPr="008957CC">
        <w:t>югорская</w:t>
      </w:r>
      <w:proofErr w:type="spellEnd"/>
      <w:r w:rsidRPr="008957CC">
        <w:t xml:space="preserve"> неделя» постоянно освещает вопросы межнационального взаимодействия путем информирования о деятельности национальных общественных                  объединений, приглашения  для выступления в прямой эфир лидеров религиозных                      организаций по тем или иным вопросам гармонизации  межконфессиональных отношений. Периодичность – 1 раз в квартал. Периодически производятся специальные репортажи,                         посвященные </w:t>
      </w:r>
      <w:r w:rsidR="00495478" w:rsidRPr="008957CC">
        <w:t xml:space="preserve">основным </w:t>
      </w:r>
      <w:r w:rsidRPr="008957CC">
        <w:t xml:space="preserve">календарным </w:t>
      </w:r>
      <w:r w:rsidR="00495478" w:rsidRPr="008957CC">
        <w:t>праздникам</w:t>
      </w:r>
      <w:r w:rsidRPr="008957CC">
        <w:t xml:space="preserve"> религиозных </w:t>
      </w:r>
      <w:r w:rsidR="00495478" w:rsidRPr="008957CC">
        <w:t>организаций</w:t>
      </w:r>
      <w:r w:rsidRPr="008957CC">
        <w:t xml:space="preserve"> города </w:t>
      </w:r>
      <w:proofErr w:type="spellStart"/>
      <w:r w:rsidRPr="008957CC">
        <w:t>Югорска</w:t>
      </w:r>
      <w:proofErr w:type="spellEnd"/>
      <w:r w:rsidR="00495478" w:rsidRPr="008957CC">
        <w:t>.</w:t>
      </w:r>
    </w:p>
    <w:p w:rsidR="0065443B" w:rsidRPr="008957CC" w:rsidRDefault="0065443B" w:rsidP="008957CC">
      <w:pPr>
        <w:jc w:val="both"/>
      </w:pPr>
      <w:r w:rsidRPr="008957CC">
        <w:tab/>
        <w:t xml:space="preserve">Регулярно на сайте администрации города </w:t>
      </w:r>
      <w:proofErr w:type="spellStart"/>
      <w:r w:rsidRPr="008957CC">
        <w:t>Югорска</w:t>
      </w:r>
      <w:proofErr w:type="spellEnd"/>
      <w:r w:rsidRPr="008957CC">
        <w:t xml:space="preserve"> освещается деятельность межведомственной комиссии города </w:t>
      </w:r>
      <w:proofErr w:type="spellStart"/>
      <w:r w:rsidRPr="008957CC">
        <w:t>Югорска</w:t>
      </w:r>
      <w:proofErr w:type="spellEnd"/>
      <w:r w:rsidRPr="008957CC">
        <w:t xml:space="preserve"> по противодействию экстремистской                       деятельности.</w:t>
      </w:r>
    </w:p>
    <w:p w:rsidR="0065443B" w:rsidRPr="008957CC" w:rsidRDefault="0065443B" w:rsidP="008957CC">
      <w:pPr>
        <w:jc w:val="both"/>
      </w:pPr>
      <w:r w:rsidRPr="008957CC">
        <w:tab/>
      </w:r>
      <w:r w:rsidR="00495478" w:rsidRPr="008957CC">
        <w:t>02.07.</w:t>
      </w:r>
      <w:r w:rsidRPr="008957CC">
        <w:t xml:space="preserve">2014 </w:t>
      </w:r>
      <w:r w:rsidR="00015DAE">
        <w:t xml:space="preserve">года </w:t>
      </w:r>
      <w:r w:rsidRPr="008957CC">
        <w:t>в рубрике газеты «Югорский вестник</w:t>
      </w:r>
      <w:r w:rsidR="00495478" w:rsidRPr="008957CC">
        <w:t xml:space="preserve">» «Событие»  размещен объемный репортаж о праздновании Славянского хоровода – традиционного народного гуляния. Славянский хоровод – это вереница обрядовых действий Зеленых святок, издревле отмечавшихся на Руси с Троицы до Петрова дня. Местом проведения  любимого </w:t>
      </w:r>
      <w:proofErr w:type="spellStart"/>
      <w:r w:rsidR="00495478" w:rsidRPr="008957CC">
        <w:t>югорчанами</w:t>
      </w:r>
      <w:proofErr w:type="spellEnd"/>
      <w:r w:rsidR="00495478" w:rsidRPr="008957CC">
        <w:t xml:space="preserve"> праздника  вновь стал музей под открытым небом «</w:t>
      </w:r>
      <w:proofErr w:type="spellStart"/>
      <w:r w:rsidR="00495478" w:rsidRPr="008957CC">
        <w:t>Суеват</w:t>
      </w:r>
      <w:proofErr w:type="spellEnd"/>
      <w:r w:rsidR="00495478" w:rsidRPr="008957CC">
        <w:t xml:space="preserve"> </w:t>
      </w:r>
      <w:proofErr w:type="spellStart"/>
      <w:r w:rsidR="00495478" w:rsidRPr="008957CC">
        <w:t>пауль</w:t>
      </w:r>
      <w:proofErr w:type="spellEnd"/>
      <w:r w:rsidR="00495478" w:rsidRPr="008957CC">
        <w:t xml:space="preserve">». Игры, мастер-классы,  обрядовые действа в русском стиле – основа праздника. </w:t>
      </w:r>
      <w:r w:rsidRPr="008957CC">
        <w:t xml:space="preserve"> </w:t>
      </w:r>
      <w:r w:rsidR="00495478" w:rsidRPr="008957CC">
        <w:t>Песенные и танцевальные номера  представили  творческ</w:t>
      </w:r>
      <w:r w:rsidR="00181719" w:rsidRPr="008957CC">
        <w:t>ие</w:t>
      </w:r>
      <w:r w:rsidR="00495478" w:rsidRPr="008957CC">
        <w:t xml:space="preserve"> коллективы из </w:t>
      </w:r>
      <w:proofErr w:type="spellStart"/>
      <w:r w:rsidR="00495478" w:rsidRPr="008957CC">
        <w:t>Югорска</w:t>
      </w:r>
      <w:proofErr w:type="spellEnd"/>
      <w:r w:rsidR="00495478" w:rsidRPr="008957CC">
        <w:t xml:space="preserve"> и Советского,  а также народный фольклорный ансамбль «</w:t>
      </w:r>
      <w:proofErr w:type="spellStart"/>
      <w:r w:rsidR="00495478" w:rsidRPr="008957CC">
        <w:t>Вирея</w:t>
      </w:r>
      <w:proofErr w:type="spellEnd"/>
      <w:r w:rsidR="00495478" w:rsidRPr="008957CC">
        <w:t xml:space="preserve">» из Краснотурьинска. </w:t>
      </w:r>
    </w:p>
    <w:p w:rsidR="00181719" w:rsidRPr="008957CC" w:rsidRDefault="00495478" w:rsidP="00015DAE">
      <w:pPr>
        <w:ind w:firstLine="708"/>
        <w:jc w:val="both"/>
      </w:pPr>
      <w:r w:rsidRPr="008957CC">
        <w:t>02.07.2014</w:t>
      </w:r>
      <w:r w:rsidR="00015DAE">
        <w:t xml:space="preserve"> года</w:t>
      </w:r>
      <w:r w:rsidRPr="008957CC">
        <w:t xml:space="preserve"> в рубрике газеты «Югорский вестник» «Общество» размещена информация о заседании межведомственной комиссии по противодействию экстреми</w:t>
      </w:r>
      <w:r w:rsidR="00181719" w:rsidRPr="008957CC">
        <w:t xml:space="preserve">стской деятельности </w:t>
      </w:r>
      <w:r w:rsidRPr="008957CC">
        <w:t xml:space="preserve"> «Предупредить экстремизм». На заседании обсудили  </w:t>
      </w:r>
      <w:r w:rsidR="00181719" w:rsidRPr="008957CC">
        <w:t>вопрос  о межнациональных</w:t>
      </w:r>
      <w:r w:rsidRPr="008957CC">
        <w:t xml:space="preserve"> отношени</w:t>
      </w:r>
      <w:r w:rsidR="00181719" w:rsidRPr="008957CC">
        <w:t>ях и профилактике экстремизма.</w:t>
      </w:r>
    </w:p>
    <w:p w:rsidR="003456F8" w:rsidRPr="008957CC" w:rsidRDefault="00181719" w:rsidP="00015DAE">
      <w:pPr>
        <w:ind w:firstLine="708"/>
        <w:jc w:val="both"/>
      </w:pPr>
      <w:r w:rsidRPr="008957CC">
        <w:t>0</w:t>
      </w:r>
      <w:r w:rsidR="0065443B" w:rsidRPr="008957CC">
        <w:t>8.0</w:t>
      </w:r>
      <w:r w:rsidRPr="008957CC">
        <w:t>7</w:t>
      </w:r>
      <w:r w:rsidR="0065443B" w:rsidRPr="008957CC">
        <w:t xml:space="preserve">.2014 </w:t>
      </w:r>
      <w:r w:rsidR="00015DAE">
        <w:t xml:space="preserve">года </w:t>
      </w:r>
      <w:r w:rsidRPr="008957CC">
        <w:t>в газете</w:t>
      </w:r>
      <w:r w:rsidR="0065443B" w:rsidRPr="008957CC">
        <w:t xml:space="preserve"> «Югорск</w:t>
      </w:r>
      <w:r w:rsidRPr="008957CC">
        <w:t>ий вестник</w:t>
      </w:r>
      <w:r w:rsidR="0065443B" w:rsidRPr="008957CC">
        <w:t>» в рубрике «</w:t>
      </w:r>
      <w:r w:rsidRPr="008957CC">
        <w:t>День семьи любви и верности</w:t>
      </w:r>
      <w:r w:rsidR="0065443B" w:rsidRPr="008957CC">
        <w:t xml:space="preserve">» </w:t>
      </w:r>
      <w:r w:rsidRPr="008957CC">
        <w:t>размещена информация о том, как П</w:t>
      </w:r>
      <w:r w:rsidR="0065443B" w:rsidRPr="008957CC">
        <w:t>ротоиерей Алексий</w:t>
      </w:r>
      <w:r w:rsidRPr="008957CC">
        <w:t xml:space="preserve"> провел ряд встреч с жителями города,  рассказал о  Петре и </w:t>
      </w:r>
      <w:proofErr w:type="spellStart"/>
      <w:r w:rsidRPr="008957CC">
        <w:t>Февронии</w:t>
      </w:r>
      <w:proofErr w:type="spellEnd"/>
      <w:r w:rsidRPr="008957CC">
        <w:t xml:space="preserve"> Муромских, об их истории любви и жизни. Духовный лидер православных  зачитал отрывки из жития святых супругов. </w:t>
      </w:r>
      <w:r w:rsidR="0065443B" w:rsidRPr="008957CC">
        <w:t xml:space="preserve">    </w:t>
      </w:r>
      <w:r w:rsidRPr="008957CC">
        <w:t>В храме в этот день состоялся концерт православного хора</w:t>
      </w:r>
      <w:r w:rsidR="003456F8" w:rsidRPr="008957CC">
        <w:t xml:space="preserve"> под руководством Юлии </w:t>
      </w:r>
      <w:r w:rsidR="00015DAE">
        <w:t>Б</w:t>
      </w:r>
      <w:r w:rsidR="003456F8" w:rsidRPr="008957CC">
        <w:t xml:space="preserve">ерезовой, исполнительницы духовных песен. </w:t>
      </w:r>
    </w:p>
    <w:p w:rsidR="0065443B" w:rsidRPr="008957CC" w:rsidRDefault="003456F8" w:rsidP="008957CC">
      <w:pPr>
        <w:jc w:val="both"/>
      </w:pPr>
      <w:r w:rsidRPr="008957CC">
        <w:t xml:space="preserve">18.07.2014 года в газете </w:t>
      </w:r>
      <w:r w:rsidR="00181719" w:rsidRPr="008957CC">
        <w:t xml:space="preserve"> </w:t>
      </w:r>
      <w:r w:rsidR="00015DAE">
        <w:t>«</w:t>
      </w:r>
      <w:r w:rsidRPr="008957CC">
        <w:t xml:space="preserve">Югорский вестник» в рубрике «Новости округа» размещена информация «Изучить межнациональные отношения» о том, что Югра вошла  в число субъектов РФ, претендующих на реализацию пилотного проекта по созданию региональной системы мониторинга в сфере межнациональных отношений. </w:t>
      </w:r>
      <w:r w:rsidR="0065443B" w:rsidRPr="008957CC">
        <w:t xml:space="preserve">         </w:t>
      </w:r>
    </w:p>
    <w:p w:rsidR="003456F8" w:rsidRPr="008957CC" w:rsidRDefault="003456F8" w:rsidP="00015DAE">
      <w:pPr>
        <w:ind w:firstLine="708"/>
        <w:jc w:val="both"/>
      </w:pPr>
      <w:r w:rsidRPr="008957CC">
        <w:t xml:space="preserve">23.07.2014 года в газете  </w:t>
      </w:r>
      <w:r w:rsidR="00015DAE">
        <w:t>«</w:t>
      </w:r>
      <w:r w:rsidRPr="008957CC">
        <w:t xml:space="preserve">Югорский вестник» в рубрике «Актуально» размещена информация «Поможем всем миром», информирующая об оказании помощи беженцам из Украины. </w:t>
      </w:r>
    </w:p>
    <w:p w:rsidR="00EE6618" w:rsidRPr="008957CC" w:rsidRDefault="003456F8" w:rsidP="00015DAE">
      <w:pPr>
        <w:ind w:firstLine="708"/>
        <w:jc w:val="both"/>
      </w:pPr>
      <w:r w:rsidRPr="008957CC">
        <w:t xml:space="preserve">30.07.2014 года в газете  </w:t>
      </w:r>
      <w:r w:rsidR="00015DAE">
        <w:t>«</w:t>
      </w:r>
      <w:r w:rsidRPr="008957CC">
        <w:t xml:space="preserve">Югорский вестник» в рубрике «Город» размещена информация «Религиозные праздники отметили в </w:t>
      </w:r>
      <w:proofErr w:type="spellStart"/>
      <w:r w:rsidRPr="008957CC">
        <w:t>Югорске</w:t>
      </w:r>
      <w:proofErr w:type="spellEnd"/>
      <w:r w:rsidRPr="008957CC">
        <w:t xml:space="preserve">», которая информирует о праздновании мусульманами одного из главных праздников – Ураза-Байрам. С этим праздником глава </w:t>
      </w:r>
      <w:proofErr w:type="spellStart"/>
      <w:r w:rsidRPr="008957CC">
        <w:t>Югорска</w:t>
      </w:r>
      <w:proofErr w:type="spellEnd"/>
      <w:r w:rsidRPr="008957CC">
        <w:t xml:space="preserve"> поздравил имама </w:t>
      </w:r>
      <w:proofErr w:type="spellStart"/>
      <w:r w:rsidRPr="008957CC">
        <w:t>югорской</w:t>
      </w:r>
      <w:proofErr w:type="spellEnd"/>
      <w:r w:rsidRPr="008957CC">
        <w:t xml:space="preserve"> мечети и прихожан, которые отметили его праздничным намазом и щедрым угощением. Также в этот день отмечался день  Крещения Руси.   Глава </w:t>
      </w:r>
      <w:proofErr w:type="spellStart"/>
      <w:r w:rsidRPr="008957CC">
        <w:t>Югорска</w:t>
      </w:r>
      <w:proofErr w:type="spellEnd"/>
      <w:r w:rsidRPr="008957CC">
        <w:t xml:space="preserve"> поздравил и правосл</w:t>
      </w:r>
      <w:r w:rsidR="00EE6618" w:rsidRPr="008957CC">
        <w:t>а</w:t>
      </w:r>
      <w:r w:rsidRPr="008957CC">
        <w:t xml:space="preserve">вную общину города в лице протоиерея </w:t>
      </w:r>
      <w:r w:rsidR="00EE6618" w:rsidRPr="008957CC">
        <w:t xml:space="preserve">Алексия. В храме прошла праздничная Литургия. </w:t>
      </w:r>
    </w:p>
    <w:p w:rsidR="00EE6618" w:rsidRPr="008957CC" w:rsidRDefault="00EE6618" w:rsidP="00015DAE">
      <w:pPr>
        <w:ind w:firstLine="708"/>
        <w:jc w:val="both"/>
      </w:pPr>
      <w:r w:rsidRPr="008957CC">
        <w:t xml:space="preserve">06.08.2014 года в газете  </w:t>
      </w:r>
      <w:r w:rsidR="00015DAE">
        <w:t>«</w:t>
      </w:r>
      <w:r w:rsidRPr="008957CC">
        <w:t xml:space="preserve">Югорский вестник» в рубрике «Традиции» размещена информация «Настроение праздника», которая информирует о праздновании мусульманами одного из главных праздников – Ураза-Байрам. Имам – </w:t>
      </w:r>
      <w:proofErr w:type="spellStart"/>
      <w:r w:rsidRPr="008957CC">
        <w:t>мухтасиб</w:t>
      </w:r>
      <w:proofErr w:type="spellEnd"/>
      <w:r w:rsidRPr="008957CC">
        <w:t xml:space="preserve"> Югорской мечети С.Х. </w:t>
      </w:r>
      <w:proofErr w:type="spellStart"/>
      <w:r w:rsidRPr="008957CC">
        <w:t>Гаряев</w:t>
      </w:r>
      <w:proofErr w:type="spellEnd"/>
      <w:r w:rsidRPr="008957CC">
        <w:t xml:space="preserve"> рассказал о значении праздника, поздравил прихожан и пожелал всем мира и счастья. </w:t>
      </w:r>
    </w:p>
    <w:p w:rsidR="00EE6618" w:rsidRPr="008957CC" w:rsidRDefault="00EE6618" w:rsidP="00015DAE">
      <w:pPr>
        <w:ind w:firstLine="708"/>
        <w:jc w:val="both"/>
      </w:pPr>
      <w:r w:rsidRPr="008957CC">
        <w:t xml:space="preserve">08.08.2014 года в газете  </w:t>
      </w:r>
      <w:r w:rsidR="00015DAE">
        <w:t>«</w:t>
      </w:r>
      <w:r w:rsidRPr="008957CC">
        <w:t xml:space="preserve">Югорский вестник» в рубрике «Проблема» размещена информация «Общая беда». В ней представлена информация о мерах помощи беженцам из Украины. </w:t>
      </w:r>
    </w:p>
    <w:p w:rsidR="00EE6618" w:rsidRPr="008957CC" w:rsidRDefault="00EE6618" w:rsidP="00015DAE">
      <w:pPr>
        <w:ind w:firstLine="708"/>
        <w:jc w:val="both"/>
      </w:pPr>
      <w:r w:rsidRPr="008957CC">
        <w:t xml:space="preserve">13.08.2014 года в газете  </w:t>
      </w:r>
      <w:r w:rsidR="00015DAE">
        <w:t>«</w:t>
      </w:r>
      <w:r w:rsidRPr="008957CC">
        <w:t xml:space="preserve">Югорский вестник» в информации «Ради мира и согласия» дано разъяснение о задачах нового управления, созданного в администрации города </w:t>
      </w:r>
      <w:proofErr w:type="spellStart"/>
      <w:r w:rsidRPr="008957CC">
        <w:t>Югорска</w:t>
      </w:r>
      <w:proofErr w:type="spellEnd"/>
      <w:r w:rsidRPr="008957CC">
        <w:t xml:space="preserve">. Среди основных направлений деятельности – профилактика  экстремизма и межнациональных конфликтов. </w:t>
      </w:r>
    </w:p>
    <w:p w:rsidR="00FD6BE1" w:rsidRPr="008957CC" w:rsidRDefault="00015DAE" w:rsidP="00015DAE">
      <w:pPr>
        <w:ind w:firstLine="708"/>
        <w:jc w:val="both"/>
      </w:pPr>
      <w:r>
        <w:t>«</w:t>
      </w:r>
      <w:r w:rsidR="00FD6BE1" w:rsidRPr="008957CC">
        <w:t xml:space="preserve">03.09.2014 года в газете  </w:t>
      </w:r>
      <w:r>
        <w:t>«</w:t>
      </w:r>
      <w:r w:rsidR="00FD6BE1" w:rsidRPr="008957CC">
        <w:t xml:space="preserve">Югорский вестник» в рубрике «Дата» размещена информация «Зло не пройдет» рассказывается о Дне солидарности в борьбе с терроризмом, приводятся высказывания известных людей города о терроризме и экстремизме, о способах борьбы. </w:t>
      </w:r>
    </w:p>
    <w:p w:rsidR="007239F2" w:rsidRPr="008957CC" w:rsidRDefault="00FD6BE1" w:rsidP="00015DAE">
      <w:pPr>
        <w:ind w:firstLine="708"/>
        <w:jc w:val="both"/>
      </w:pPr>
      <w:r w:rsidRPr="008957CC">
        <w:lastRenderedPageBreak/>
        <w:t>В эфире «</w:t>
      </w:r>
      <w:proofErr w:type="spellStart"/>
      <w:r w:rsidRPr="008957CC">
        <w:t>Югорск</w:t>
      </w:r>
      <w:proofErr w:type="spellEnd"/>
      <w:r w:rsidRPr="008957CC">
        <w:t xml:space="preserve"> ТВ»</w:t>
      </w:r>
      <w:r w:rsidR="007239F2" w:rsidRPr="008957CC">
        <w:t xml:space="preserve"> в целях гармонизации межнациональных отношений  с периодичностью 1 раз в месяц демонстрируются социальные ролики «Югра – наш общий дом»; «Что такое экстремизм». Кроме этого, систематически в программе «Время новостей» подготавливаются сюжеты о событиях и мероприятиях в сфере межнациональных отношений:</w:t>
      </w:r>
    </w:p>
    <w:p w:rsidR="007239F2" w:rsidRPr="008957CC" w:rsidRDefault="007239F2" w:rsidP="008957CC">
      <w:pPr>
        <w:jc w:val="both"/>
      </w:pPr>
      <w:r w:rsidRPr="008957CC">
        <w:t>- 9 августа – о праздновании Всемирного дня коренных народов (Выставка в музее о быте и традициях ханты и манси);</w:t>
      </w:r>
    </w:p>
    <w:p w:rsidR="007239F2" w:rsidRPr="008957CC" w:rsidRDefault="00015DAE" w:rsidP="008957CC">
      <w:pPr>
        <w:jc w:val="both"/>
      </w:pPr>
      <w:r>
        <w:t xml:space="preserve">- </w:t>
      </w:r>
      <w:r w:rsidR="007239F2" w:rsidRPr="008957CC">
        <w:t>19 августа – о праздновании православного праздника – Преображение Господне (Яблочный Спас);</w:t>
      </w:r>
    </w:p>
    <w:p w:rsidR="007239F2" w:rsidRPr="008957CC" w:rsidRDefault="00015DAE" w:rsidP="008957CC">
      <w:pPr>
        <w:jc w:val="both"/>
      </w:pPr>
      <w:r>
        <w:t xml:space="preserve">- </w:t>
      </w:r>
      <w:r w:rsidR="007239F2" w:rsidRPr="008957CC">
        <w:t>03 сентября – о дне солидарности в борьбе с терроризмом;</w:t>
      </w:r>
    </w:p>
    <w:p w:rsidR="007239F2" w:rsidRPr="008957CC" w:rsidRDefault="00015DAE" w:rsidP="008957CC">
      <w:pPr>
        <w:jc w:val="both"/>
      </w:pPr>
      <w:r>
        <w:t xml:space="preserve">- </w:t>
      </w:r>
      <w:r w:rsidR="007239F2" w:rsidRPr="008957CC">
        <w:t>21 сентября – о праздновании православными Рождества Пресвятой Богородицы</w:t>
      </w:r>
      <w:r>
        <w:t>.</w:t>
      </w:r>
    </w:p>
    <w:p w:rsidR="007239F2" w:rsidRPr="008957CC" w:rsidRDefault="007239F2" w:rsidP="00015DAE">
      <w:pPr>
        <w:ind w:firstLine="708"/>
        <w:jc w:val="both"/>
      </w:pPr>
      <w:r w:rsidRPr="008957CC">
        <w:t xml:space="preserve">В эфире местного телеканала прошли специальные репортажи: </w:t>
      </w:r>
      <w:r w:rsidR="0075084A" w:rsidRPr="008957CC">
        <w:t xml:space="preserve">в рамках проекта «Проспект культуры» - 2 июля - о традициях и обычаях татар и башкир, о праздновании Сабантуя (повторы 4 августа; 8 августа); 29 августа - о беженцах из Украины – (портреты семей, прибывших в </w:t>
      </w:r>
      <w:proofErr w:type="spellStart"/>
      <w:r w:rsidR="0075084A" w:rsidRPr="008957CC">
        <w:t>Югорск</w:t>
      </w:r>
      <w:proofErr w:type="spellEnd"/>
      <w:r w:rsidR="0075084A" w:rsidRPr="008957CC">
        <w:t xml:space="preserve">) – повторы  5, 10 и 17 сентября. </w:t>
      </w:r>
    </w:p>
    <w:p w:rsidR="0075084A" w:rsidRPr="008957CC" w:rsidRDefault="0075084A" w:rsidP="00015DAE">
      <w:pPr>
        <w:ind w:firstLine="708"/>
        <w:jc w:val="both"/>
      </w:pPr>
      <w:r w:rsidRPr="008957CC">
        <w:t>12 августа в программе «Подробности» состоялся прямой эфир с начальником Центра занятости населения, в котором поднимались вопросы трудоустройства граждан, вынужденно покинувших Украину.</w:t>
      </w:r>
    </w:p>
    <w:p w:rsidR="00FD6BE1" w:rsidRPr="008957CC" w:rsidRDefault="0075084A" w:rsidP="00015DAE">
      <w:pPr>
        <w:ind w:firstLine="708"/>
        <w:jc w:val="both"/>
      </w:pPr>
      <w:r w:rsidRPr="008957CC">
        <w:t xml:space="preserve">Также в период с июля по сентябрь </w:t>
      </w:r>
      <w:r w:rsidR="00FD6BE1" w:rsidRPr="008957CC">
        <w:t xml:space="preserve">прошли сюжеты об оказании помощи беженцам, о заседании антитеррористической комиссии города </w:t>
      </w:r>
      <w:proofErr w:type="spellStart"/>
      <w:r w:rsidR="00FD6BE1" w:rsidRPr="008957CC">
        <w:t>Югорска</w:t>
      </w:r>
      <w:proofErr w:type="spellEnd"/>
      <w:r w:rsidR="00FD6BE1" w:rsidRPr="008957CC">
        <w:t xml:space="preserve">, на котором рассматривались вопросы обеспечения безопасности при проведении массовых мероприятий. </w:t>
      </w:r>
    </w:p>
    <w:p w:rsidR="00EE6618" w:rsidRPr="008957CC" w:rsidRDefault="00EE6618" w:rsidP="008957CC">
      <w:pPr>
        <w:jc w:val="both"/>
      </w:pPr>
    </w:p>
    <w:p w:rsidR="0065443B" w:rsidRPr="008957CC" w:rsidRDefault="0065443B" w:rsidP="008957CC">
      <w:pPr>
        <w:jc w:val="both"/>
      </w:pPr>
      <w:r w:rsidRPr="008957CC">
        <w:tab/>
        <w:t xml:space="preserve">4. Вопросы содействия адаптации и интеграции мигрантов в культурное и социальное пространство муниципального образования часто затрагиваются в ходе заседания                межведомственной комиссии города </w:t>
      </w:r>
      <w:proofErr w:type="spellStart"/>
      <w:r w:rsidRPr="008957CC">
        <w:t>Югорска</w:t>
      </w:r>
      <w:proofErr w:type="spellEnd"/>
      <w:r w:rsidRPr="008957CC">
        <w:t xml:space="preserve"> по противодействию экстремистской деятельности. Также вопросы содействия адаптации и интеграции мигрантов в культурное и                                социальное пространство города </w:t>
      </w:r>
      <w:proofErr w:type="spellStart"/>
      <w:r w:rsidRPr="008957CC">
        <w:t>Югорска</w:t>
      </w:r>
      <w:proofErr w:type="spellEnd"/>
      <w:r w:rsidRPr="008957CC">
        <w:t xml:space="preserve"> затрагивались в ходе  проведения профилактических мероприятий с родителями и детьми по предупреждению фактов националистического                             или религиозного экстремизма как с категориями граждан, наиболее подверженных                     воздействию идеологии терроризма. </w:t>
      </w:r>
    </w:p>
    <w:p w:rsidR="0065443B" w:rsidRPr="008957CC" w:rsidRDefault="0065443B" w:rsidP="008957CC">
      <w:pPr>
        <w:jc w:val="both"/>
      </w:pPr>
      <w:r w:rsidRPr="008957CC">
        <w:t>В образовательных учреждениях города включены в учебные планы всех ступеней                      учебные программы «Обществознание», «Право», а также проведения тематических классных              часов, диспутов: «Мы все в одной стране живем», «Что значит быть гражданином своей страны?».</w:t>
      </w:r>
    </w:p>
    <w:p w:rsidR="0065443B" w:rsidRPr="008957CC" w:rsidRDefault="0065443B" w:rsidP="008957CC">
      <w:pPr>
        <w:jc w:val="both"/>
      </w:pPr>
      <w:r w:rsidRPr="008957CC">
        <w:tab/>
        <w:t xml:space="preserve">Ведется мониторинг по вопросам </w:t>
      </w:r>
      <w:proofErr w:type="spellStart"/>
      <w:r w:rsidRPr="008957CC">
        <w:t>мультикультурного</w:t>
      </w:r>
      <w:proofErr w:type="spellEnd"/>
      <w:r w:rsidRPr="008957CC">
        <w:t xml:space="preserve"> образования и социокультурной адаптации детей мигрантов в образовательных учреждениях города </w:t>
      </w:r>
      <w:proofErr w:type="spellStart"/>
      <w:r w:rsidRPr="008957CC">
        <w:t>Югорска</w:t>
      </w:r>
      <w:proofErr w:type="spellEnd"/>
      <w:r w:rsidRPr="008957CC">
        <w:t>.</w:t>
      </w:r>
    </w:p>
    <w:p w:rsidR="0065443B" w:rsidRPr="008957CC" w:rsidRDefault="0065443B" w:rsidP="008957CC">
      <w:pPr>
        <w:jc w:val="both"/>
      </w:pPr>
      <w:r w:rsidRPr="008957CC">
        <w:tab/>
      </w:r>
      <w:r w:rsidRPr="008957CC">
        <w:tab/>
      </w: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IV. Мониторинг межнациональных и межконфессиональных отношений</w:t>
      </w:r>
    </w:p>
    <w:p w:rsidR="0065443B" w:rsidRPr="008957CC" w:rsidRDefault="0065443B" w:rsidP="008957CC">
      <w:pPr>
        <w:jc w:val="both"/>
      </w:pPr>
    </w:p>
    <w:p w:rsidR="00A66363" w:rsidRPr="008957CC" w:rsidRDefault="0065443B" w:rsidP="008957CC">
      <w:pPr>
        <w:jc w:val="both"/>
      </w:pPr>
      <w:r w:rsidRPr="008957CC">
        <w:tab/>
        <w:t xml:space="preserve">Осуществляется регулярный мониторинг межэтнических и межрелигиозных отношений в городе </w:t>
      </w:r>
      <w:proofErr w:type="spellStart"/>
      <w:r w:rsidRPr="008957CC">
        <w:t>Югорске</w:t>
      </w:r>
      <w:proofErr w:type="spellEnd"/>
      <w:r w:rsidRPr="008957CC">
        <w:t xml:space="preserve">. В целях изучения состояния межнационального и межконфессионального                согласия на территории проводятся рабочие встречи с руководителями религиозных                             общин. Руководителями религиозных объединений ведется работа и с местными СМИ.                          На </w:t>
      </w:r>
      <w:r w:rsidR="00A66363" w:rsidRPr="008957CC">
        <w:t xml:space="preserve">Югорском </w:t>
      </w:r>
      <w:r w:rsidRPr="008957CC">
        <w:t>ТВ действует программа «</w:t>
      </w:r>
      <w:r w:rsidR="00A66363" w:rsidRPr="008957CC">
        <w:t>Проспект культуры</w:t>
      </w:r>
      <w:r w:rsidRPr="008957CC">
        <w:t xml:space="preserve">», </w:t>
      </w:r>
      <w:r w:rsidR="00A66363" w:rsidRPr="008957CC">
        <w:t xml:space="preserve">в ходе которой наряду с вопросами культуры, освещаются и мероприятия религиозного характера, </w:t>
      </w:r>
      <w:r w:rsidRPr="008957CC">
        <w:t xml:space="preserve">а в городской газете                 действует постоянная рубрика «Путь к вере», в которой разъясняется смысл различных       православных праздников и таинств. </w:t>
      </w:r>
    </w:p>
    <w:p w:rsidR="0065443B" w:rsidRPr="008957CC" w:rsidRDefault="00A66363" w:rsidP="008957CC">
      <w:pPr>
        <w:jc w:val="both"/>
      </w:pPr>
      <w:r w:rsidRPr="008957CC">
        <w:t>Кроме этого, о</w:t>
      </w:r>
      <w:r w:rsidR="0065443B" w:rsidRPr="008957CC">
        <w:t xml:space="preserve">рганы местного самоуправления оказывают содействие в проведении массовых религиозных праздников. </w:t>
      </w:r>
    </w:p>
    <w:p w:rsidR="0065443B" w:rsidRPr="008957CC" w:rsidRDefault="0065443B" w:rsidP="008957CC">
      <w:pPr>
        <w:jc w:val="both"/>
      </w:pPr>
      <w:r w:rsidRPr="008957CC">
        <w:tab/>
        <w:t xml:space="preserve">В </w:t>
      </w:r>
      <w:r w:rsidR="00FD6BE1" w:rsidRPr="008957CC">
        <w:t>3</w:t>
      </w:r>
      <w:r w:rsidRPr="008957CC">
        <w:t xml:space="preserve"> квартале </w:t>
      </w:r>
      <w:r w:rsidR="00A66363" w:rsidRPr="008957CC">
        <w:t xml:space="preserve">с </w:t>
      </w:r>
      <w:r w:rsidR="005E3A58" w:rsidRPr="008957CC">
        <w:t xml:space="preserve">19 сентября на портале органов местного самоуправления проводится интерактивный вопрос о межнациональных отношениях. </w:t>
      </w:r>
      <w:proofErr w:type="gramStart"/>
      <w:r w:rsidR="005E3A58" w:rsidRPr="008957CC">
        <w:t>В опроснике</w:t>
      </w:r>
      <w:proofErr w:type="gramEnd"/>
      <w:r w:rsidR="005E3A58" w:rsidRPr="008957CC">
        <w:t xml:space="preserve"> содержится 4 вопроса: Как Вы оцениваете межнациональные отношения в городе? На Ваш взгляд, в чем причина межнациональных конфликтов, происшедших на территории Югры? Имеет ли значение для Вас в повседневной жизни национальность человека? Как Вы относитесь к созданию в городе национальных общественных </w:t>
      </w:r>
      <w:r w:rsidR="005E3A58" w:rsidRPr="008957CC">
        <w:lastRenderedPageBreak/>
        <w:t xml:space="preserve">объединений? </w:t>
      </w:r>
      <w:r w:rsidR="00015DAE">
        <w:t>Оп</w:t>
      </w:r>
      <w:r w:rsidR="005E3A58" w:rsidRPr="008957CC">
        <w:t xml:space="preserve">рос будет продолжаться в течение месяца, затем результаты будут проанализированы специалистами управления по вопросам общественной безопасности. </w:t>
      </w:r>
    </w:p>
    <w:p w:rsidR="0065443B" w:rsidRPr="008957CC" w:rsidRDefault="0065443B" w:rsidP="008957CC">
      <w:pPr>
        <w:jc w:val="both"/>
      </w:pPr>
      <w:r w:rsidRPr="008957CC">
        <w:tab/>
        <w:t xml:space="preserve">В </w:t>
      </w:r>
      <w:r w:rsidR="005E3A58" w:rsidRPr="008957CC">
        <w:t xml:space="preserve">июле – сентябре </w:t>
      </w:r>
      <w:r w:rsidRPr="008957CC">
        <w:t xml:space="preserve">2014 года сохранялась спокойная, стабильная ситуация между конфессиями.  В религиозных объединениях работа строилась в соответствии с религиозным календарем.  В религиозных организациях внутренних конфликтов, тенденций к расколу </w:t>
      </w:r>
      <w:r w:rsidR="005E3A58" w:rsidRPr="008957CC">
        <w:t xml:space="preserve">и разобщению </w:t>
      </w:r>
      <w:r w:rsidRPr="008957CC">
        <w:t xml:space="preserve">не зафиксировано. 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V. Реализация мероприятий муниципальной программы  (планов)</w:t>
      </w:r>
    </w:p>
    <w:p w:rsidR="0065443B" w:rsidRPr="008957CC" w:rsidRDefault="0065443B" w:rsidP="008957CC">
      <w:pPr>
        <w:jc w:val="center"/>
        <w:rPr>
          <w:b/>
        </w:rPr>
      </w:pPr>
      <w:r w:rsidRPr="008957CC">
        <w:rPr>
          <w:b/>
        </w:rPr>
        <w:t>по профилактике экстремистской деятельности</w:t>
      </w:r>
    </w:p>
    <w:p w:rsidR="0065443B" w:rsidRPr="008957CC" w:rsidRDefault="0065443B" w:rsidP="008957CC">
      <w:pPr>
        <w:jc w:val="both"/>
      </w:pPr>
    </w:p>
    <w:p w:rsidR="0065443B" w:rsidRPr="008957CC" w:rsidRDefault="0065443B" w:rsidP="00C61593">
      <w:pPr>
        <w:ind w:firstLine="708"/>
        <w:jc w:val="both"/>
      </w:pPr>
      <w:proofErr w:type="gramStart"/>
      <w:r w:rsidRPr="008957CC">
        <w:t>На основании рекомендаций Департамента внутренней политики Ханты-Мансийского автономного округа – Югры о необходимости исключения из Программы мероприятий, финансируемых за счет других муниципальных программ, а также на основании протокола заседания Межведомственной комиссии Ханты-Мансийского автономного округа - Югры по противодействию экстремисткой деятельности от 06.12.2013 № 4  программа дополнена мероприятием «Проведение разъяснительной работы с несовершеннолетними, состоящими на профилактическом учете в территориальной комиссии по делам несовершеннолетних и</w:t>
      </w:r>
      <w:proofErr w:type="gramEnd"/>
      <w:r w:rsidRPr="008957CC">
        <w:t xml:space="preserve"> защите их прав, склонным к противоправным действиям экстремистского характера, а также с молодыми людьми, освободившимися из учреждений исполнения наказаний, с целью формирования веротерпимости, межнационального и межконфессионального согласия, негативного отношения к экстремистским проявлениям». Также на основании  протокола заседания Межведомственной комиссии Ханты-Мансийского автономного  округа - Югры по противодействию экстремисткой деятельности от 17.03.2014 </w:t>
      </w:r>
      <w:r w:rsidR="00015DAE">
        <w:t xml:space="preserve">года </w:t>
      </w:r>
      <w:r w:rsidRPr="008957CC">
        <w:t xml:space="preserve">№ 1 программа дополнена мероприятием: Оказание содействия в работе национальных общественных объединений города </w:t>
      </w:r>
      <w:proofErr w:type="spellStart"/>
      <w:r w:rsidRPr="008957CC">
        <w:t>Югорска</w:t>
      </w:r>
      <w:proofErr w:type="spellEnd"/>
      <w:r w:rsidRPr="008957CC">
        <w:t xml:space="preserve"> с группами граждан из среды недавних мигрантов, в части их социальной адаптации».</w:t>
      </w:r>
    </w:p>
    <w:p w:rsidR="0065443B" w:rsidRPr="008957CC" w:rsidRDefault="0065443B" w:rsidP="00C61593">
      <w:pPr>
        <w:ind w:firstLine="708"/>
        <w:jc w:val="both"/>
      </w:pPr>
      <w:r w:rsidRPr="008957CC">
        <w:t xml:space="preserve">В стадии согласования находится проект изменений в муниципальную программу города </w:t>
      </w:r>
      <w:proofErr w:type="spellStart"/>
      <w:r w:rsidRPr="008957CC">
        <w:t>Югорска</w:t>
      </w:r>
      <w:proofErr w:type="spellEnd"/>
      <w:r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годы», в части выделения денежных средств на мероприятия программы, требующие финансирования.</w:t>
      </w:r>
    </w:p>
    <w:p w:rsidR="0065443B" w:rsidRPr="008957CC" w:rsidRDefault="0065443B" w:rsidP="00015DAE">
      <w:pPr>
        <w:ind w:firstLine="708"/>
        <w:jc w:val="both"/>
      </w:pPr>
      <w:r w:rsidRPr="008957CC">
        <w:t xml:space="preserve">В </w:t>
      </w:r>
      <w:r w:rsidR="001424D9" w:rsidRPr="008957CC">
        <w:t>3</w:t>
      </w:r>
      <w:r w:rsidRPr="008957CC">
        <w:t xml:space="preserve"> квартале 2014 года реализованы следующие мероприятия муниципальной программы города </w:t>
      </w:r>
      <w:proofErr w:type="spellStart"/>
      <w:r w:rsidRPr="008957CC">
        <w:t>Югорска</w:t>
      </w:r>
      <w:proofErr w:type="spellEnd"/>
      <w:r w:rsidRPr="008957CC">
        <w:t xml:space="preserve"> «Профилактика экстремизма, гармонизация межэтнических и межкультурных отношений, укрепление толерантности на 2014-2020 годы»:</w:t>
      </w:r>
    </w:p>
    <w:p w:rsidR="00B062AD" w:rsidRPr="008957CC" w:rsidRDefault="00B062AD" w:rsidP="00C61593">
      <w:pPr>
        <w:ind w:firstLine="708"/>
        <w:jc w:val="both"/>
      </w:pPr>
      <w:r w:rsidRPr="008957CC">
        <w:t xml:space="preserve">1. </w:t>
      </w:r>
      <w:proofErr w:type="gramStart"/>
      <w:r w:rsidRPr="008957CC">
        <w:t>В первую  летнюю смену в городе работало 13 лагерей,  в которых насчитыва</w:t>
      </w:r>
      <w:r w:rsidR="00015DAE">
        <w:t>лось</w:t>
      </w:r>
      <w:r w:rsidRPr="008957CC">
        <w:t xml:space="preserve"> 660 детей, во вторую летнюю смену  - 6 лагерей, которые посетили  308  детей, в третью летнюю смену  работали  4  лагеря, которые посетили  170  детей.</w:t>
      </w:r>
      <w:proofErr w:type="gramEnd"/>
      <w:r w:rsidRPr="008957CC">
        <w:t xml:space="preserve"> Всего за  лето   лагеря  посетили  1138 детей города </w:t>
      </w:r>
      <w:proofErr w:type="spellStart"/>
      <w:r w:rsidRPr="008957CC">
        <w:t>Югорска</w:t>
      </w:r>
      <w:proofErr w:type="spellEnd"/>
      <w:r w:rsidRPr="008957CC">
        <w:t xml:space="preserve">. </w:t>
      </w:r>
    </w:p>
    <w:p w:rsidR="00B062AD" w:rsidRPr="008957CC" w:rsidRDefault="00B062AD" w:rsidP="00C61593">
      <w:pPr>
        <w:ind w:firstLine="708"/>
        <w:jc w:val="both"/>
      </w:pPr>
      <w:r w:rsidRPr="008957CC">
        <w:t xml:space="preserve">В планы работы лагерей  с дневным пребыванием детей на летних каникулах был включен  и полностью реализован комплекс мероприятий, направленных на предупреждение и пресечение  экстремистских проявлений среди детей. </w:t>
      </w:r>
      <w:proofErr w:type="gramStart"/>
      <w:r w:rsidRPr="008957CC">
        <w:t>При проведении мероприятий учитывались нормы законодательства, предусматривающие ответственность за разжигание межнациональной и межконфессиональной розни, осуществлялся постоянный мониторинг состояния межнациональных отношений, при возникновении предпосылок конфликтных ситуаций незамедлительно принимались меры по их локализации, осуществлялся постоянный  контроль за контентной  фильтрацией, блокирующей доступ к интернет - ресурсам экстремистской направленности,  проверка библиотечных фондов на предмет наличия литературы, запрещенной на территории Российской Федерации.</w:t>
      </w:r>
      <w:proofErr w:type="gramEnd"/>
    </w:p>
    <w:p w:rsidR="00B062AD" w:rsidRPr="008957CC" w:rsidRDefault="00B062AD" w:rsidP="00015DAE">
      <w:pPr>
        <w:ind w:firstLine="708"/>
        <w:jc w:val="both"/>
      </w:pPr>
      <w:r w:rsidRPr="008957CC">
        <w:t>В период летних каникул на базе лагерей с дневным пребыванием детей проводились</w:t>
      </w:r>
      <w:r w:rsidR="0066676C" w:rsidRPr="008957CC">
        <w:t xml:space="preserve">  мероприятия, направленные на </w:t>
      </w:r>
      <w:r w:rsidRPr="008957CC">
        <w:t>формирование</w:t>
      </w:r>
      <w:r w:rsidR="0066676C" w:rsidRPr="008957CC">
        <w:t xml:space="preserve"> чувства дружбы, коллективизма, </w:t>
      </w:r>
      <w:r w:rsidRPr="008957CC">
        <w:t>воспитание национального самосознания – ощущения единства народа многонациональной России. Этому способствовали  общегородские мероприятия: Мероприятие среди лагерей с дневным пребыванием детей  «Безопасный город»,  возложение цветов к мемориалу в День памяти и скорби, конкурсы рисунков «Это ты моя Россия!», экскурсии в комнату боевой славы, городской музей, виктори</w:t>
      </w:r>
      <w:r w:rsidR="00C61593">
        <w:t>ны</w:t>
      </w:r>
      <w:r w:rsidRPr="008957CC">
        <w:t xml:space="preserve"> и </w:t>
      </w:r>
      <w:r w:rsidRPr="008957CC">
        <w:lastRenderedPageBreak/>
        <w:t>конкурсы, беседы и встречи, диспуты «С чего начинается Родина», «Мы – народ России», экскурсии в Храм и Мечеть.</w:t>
      </w:r>
    </w:p>
    <w:p w:rsidR="00B062AD" w:rsidRPr="008957CC" w:rsidRDefault="00B062AD" w:rsidP="00C61593">
      <w:pPr>
        <w:ind w:firstLine="708"/>
        <w:jc w:val="both"/>
      </w:pPr>
      <w:r w:rsidRPr="008957CC">
        <w:t xml:space="preserve">Находясь в оздоровительных лагерях, ребята самостоятельно и с помощью воспитателей, социальных педагогов, психологов, обучались  способам разрешения конфликтов, получили  навыки эффективной коммуникации. Результатами данной работы можно считать отсутствие случаев конфликтов, проявлений экстремистских настроений в лагерях с дневным пребыванием детей в летний период 2014 года. </w:t>
      </w:r>
    </w:p>
    <w:p w:rsidR="0066676C" w:rsidRPr="008957CC" w:rsidRDefault="00B062AD" w:rsidP="00C61593">
      <w:pPr>
        <w:ind w:firstLine="708"/>
        <w:jc w:val="both"/>
        <w:rPr>
          <w:rFonts w:eastAsia="Times New Roman CYR"/>
        </w:rPr>
      </w:pPr>
      <w:r w:rsidRPr="008957CC">
        <w:t>2.</w:t>
      </w:r>
      <w:r w:rsidR="0066676C" w:rsidRPr="008957CC">
        <w:rPr>
          <w:rFonts w:eastAsia="Times New Roman CYR"/>
        </w:rPr>
        <w:t xml:space="preserve"> В 2014 году управлением социальной политики администрации города </w:t>
      </w:r>
      <w:proofErr w:type="spellStart"/>
      <w:r w:rsidR="0066676C" w:rsidRPr="008957CC">
        <w:rPr>
          <w:rFonts w:eastAsia="Times New Roman CYR"/>
        </w:rPr>
        <w:t>Югорска</w:t>
      </w:r>
      <w:proofErr w:type="spellEnd"/>
      <w:r w:rsidR="0066676C" w:rsidRPr="008957CC">
        <w:rPr>
          <w:rFonts w:eastAsia="Times New Roman CYR"/>
        </w:rPr>
        <w:t xml:space="preserve"> совместно с муниципальным автономным учреждением «Молодежный центр «Гелиос» разработан 1 выпуск Реестра молодежных общественных организаций и объединений города </w:t>
      </w:r>
      <w:proofErr w:type="spellStart"/>
      <w:r w:rsidR="0066676C" w:rsidRPr="008957CC">
        <w:rPr>
          <w:rFonts w:eastAsia="Times New Roman CYR"/>
        </w:rPr>
        <w:t>Югорска</w:t>
      </w:r>
      <w:proofErr w:type="spellEnd"/>
      <w:r w:rsidR="0066676C" w:rsidRPr="008957CC">
        <w:rPr>
          <w:rFonts w:eastAsia="Times New Roman CYR"/>
        </w:rPr>
        <w:t xml:space="preserve">, в который вошла информация о более 40 молодежных организациях и объединениях, осуществляющих свою деятельность на территории города </w:t>
      </w:r>
      <w:proofErr w:type="spellStart"/>
      <w:r w:rsidR="0066676C" w:rsidRPr="008957CC">
        <w:rPr>
          <w:rFonts w:eastAsia="Times New Roman CYR"/>
        </w:rPr>
        <w:t>Югорска</w:t>
      </w:r>
      <w:proofErr w:type="spellEnd"/>
      <w:r w:rsidR="0066676C" w:rsidRPr="008957CC">
        <w:rPr>
          <w:rFonts w:eastAsia="Times New Roman CYR"/>
        </w:rPr>
        <w:t>.</w:t>
      </w:r>
    </w:p>
    <w:p w:rsidR="00B062AD" w:rsidRPr="008957CC" w:rsidRDefault="0066676C" w:rsidP="008957CC">
      <w:pPr>
        <w:jc w:val="both"/>
      </w:pPr>
      <w:r w:rsidRPr="008957CC">
        <w:rPr>
          <w:rFonts w:eastAsia="Times New Roman CYR"/>
        </w:rPr>
        <w:t xml:space="preserve">Реестр размещен на портале органов местного самоуправления города </w:t>
      </w:r>
      <w:proofErr w:type="spellStart"/>
      <w:r w:rsidRPr="008957CC">
        <w:rPr>
          <w:rFonts w:eastAsia="Times New Roman CYR"/>
        </w:rPr>
        <w:t>Югорска</w:t>
      </w:r>
      <w:proofErr w:type="spellEnd"/>
      <w:r w:rsidRPr="008957CC">
        <w:rPr>
          <w:rFonts w:eastAsia="Times New Roman CYR"/>
        </w:rPr>
        <w:t xml:space="preserve"> в разделе: «Социальная сфера», подраздел: «Молодежная политика. Физкультура и спорт», пункт: «Реестр молодежных общественных организаций и объединений города </w:t>
      </w:r>
      <w:proofErr w:type="spellStart"/>
      <w:r w:rsidRPr="008957CC">
        <w:rPr>
          <w:rFonts w:eastAsia="Times New Roman CYR"/>
        </w:rPr>
        <w:t>Югорска</w:t>
      </w:r>
      <w:proofErr w:type="spellEnd"/>
      <w:r w:rsidRPr="008957CC">
        <w:rPr>
          <w:rFonts w:eastAsia="Times New Roman CYR"/>
        </w:rPr>
        <w:t>».</w:t>
      </w:r>
    </w:p>
    <w:p w:rsidR="0066676C" w:rsidRPr="008957CC" w:rsidRDefault="0066676C" w:rsidP="00C61593">
      <w:pPr>
        <w:ind w:firstLine="708"/>
        <w:jc w:val="both"/>
      </w:pPr>
      <w:r w:rsidRPr="008957CC">
        <w:rPr>
          <w:rFonts w:eastAsia="Andale Sans UI"/>
        </w:rPr>
        <w:t xml:space="preserve">3. </w:t>
      </w:r>
      <w:r w:rsidR="0065443B" w:rsidRPr="008957CC">
        <w:rPr>
          <w:rFonts w:eastAsia="Andale Sans UI"/>
        </w:rPr>
        <w:tab/>
      </w:r>
      <w:r w:rsidRPr="008957CC">
        <w:rPr>
          <w:rFonts w:eastAsia="Times New Roman CYR"/>
        </w:rPr>
        <w:t xml:space="preserve">В июле – августе 2014 года перед выездом организованных групп детей на отдых и оздоровление за пределы города </w:t>
      </w:r>
      <w:proofErr w:type="spellStart"/>
      <w:r w:rsidRPr="008957CC">
        <w:rPr>
          <w:rFonts w:eastAsia="Times New Roman CYR"/>
        </w:rPr>
        <w:t>Югорска</w:t>
      </w:r>
      <w:proofErr w:type="spellEnd"/>
      <w:r w:rsidRPr="008957CC">
        <w:rPr>
          <w:rFonts w:eastAsia="Times New Roman CYR"/>
        </w:rPr>
        <w:t>, с детьми и родителями были проведены беседы по следующим темам:</w:t>
      </w:r>
      <w:r w:rsidRPr="008957CC">
        <w:t xml:space="preserve"> </w:t>
      </w:r>
    </w:p>
    <w:p w:rsidR="0066676C" w:rsidRPr="008957CC" w:rsidRDefault="0066676C" w:rsidP="008957CC">
      <w:pPr>
        <w:jc w:val="both"/>
      </w:pPr>
      <w:r w:rsidRPr="008957CC">
        <w:t xml:space="preserve">«Пропаганда норм толерантного поведения и противодействию проявлениям этнической и религиозной нетерпимости» и «Формирование положительного представления у детей и родителей о многонациональности города </w:t>
      </w:r>
      <w:proofErr w:type="spellStart"/>
      <w:r w:rsidRPr="008957CC">
        <w:t>Югорска</w:t>
      </w:r>
      <w:proofErr w:type="spellEnd"/>
      <w:r w:rsidRPr="008957CC">
        <w:t xml:space="preserve"> и Российской Федерации, содействие укреплению единства жителей города </w:t>
      </w:r>
      <w:proofErr w:type="spellStart"/>
      <w:r w:rsidRPr="008957CC">
        <w:t>Югорска</w:t>
      </w:r>
      <w:proofErr w:type="spellEnd"/>
      <w:r w:rsidRPr="008957CC">
        <w:t>».</w:t>
      </w:r>
    </w:p>
    <w:p w:rsidR="0065443B" w:rsidRPr="008957CC" w:rsidRDefault="0066676C" w:rsidP="008957CC">
      <w:pPr>
        <w:jc w:val="both"/>
        <w:rPr>
          <w:rFonts w:eastAsia="Andale Sans UI"/>
        </w:rPr>
      </w:pPr>
      <w:r w:rsidRPr="008957CC">
        <w:t>Общий охват детей и родителей составил 1750 человек.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Andale Sans UI"/>
        </w:rPr>
        <w:t xml:space="preserve">4. </w:t>
      </w:r>
      <w:r w:rsidRPr="008957CC">
        <w:rPr>
          <w:rFonts w:eastAsia="Constantia"/>
        </w:rPr>
        <w:t xml:space="preserve">Работа с общественными и религиозными объединениями проводится в МБУ «Музей истории и этнографии» с целью культурно-просветительского партнерства, в течение многих лет музей сотрудничает с членами городской общественной организации коренных малочисленных народов Севера «Спасение Югры». Активные члены клуба оказывают помощь специалистам музея при проведении музейных мероприятий: проводят традиционные обряды,  выступают с концертными номерами – игрой на </w:t>
      </w:r>
      <w:proofErr w:type="spellStart"/>
      <w:r w:rsidRPr="008957CC">
        <w:rPr>
          <w:rFonts w:eastAsia="Constantia"/>
        </w:rPr>
        <w:t>санквылтапе</w:t>
      </w:r>
      <w:proofErr w:type="spellEnd"/>
      <w:r w:rsidRPr="008957CC">
        <w:rPr>
          <w:rFonts w:eastAsia="Constantia"/>
        </w:rPr>
        <w:t xml:space="preserve"> и </w:t>
      </w:r>
      <w:proofErr w:type="spellStart"/>
      <w:r w:rsidRPr="008957CC">
        <w:rPr>
          <w:rFonts w:eastAsia="Constantia"/>
        </w:rPr>
        <w:t>тумране</w:t>
      </w:r>
      <w:proofErr w:type="spellEnd"/>
      <w:r w:rsidRPr="008957CC">
        <w:rPr>
          <w:rFonts w:eastAsia="Constantia"/>
        </w:rPr>
        <w:t xml:space="preserve">, </w:t>
      </w:r>
      <w:proofErr w:type="spellStart"/>
      <w:r w:rsidRPr="008957CC">
        <w:rPr>
          <w:rFonts w:eastAsia="Constantia"/>
        </w:rPr>
        <w:t>исполненяют</w:t>
      </w:r>
      <w:proofErr w:type="spellEnd"/>
      <w:r w:rsidRPr="008957CC">
        <w:rPr>
          <w:rFonts w:eastAsia="Constantia"/>
        </w:rPr>
        <w:t xml:space="preserve"> народные песни, литературные произведения на родном языке. В общегородском мероприятии ярмарка ремесел «Город мастеров» (06 сентября 2014 года) с участием 32 мастеров декоративно-прикладного творчества 6 представителей коренных народов Севера представляли изделия из </w:t>
      </w:r>
      <w:proofErr w:type="spellStart"/>
      <w:r w:rsidRPr="008957CC">
        <w:rPr>
          <w:rFonts w:eastAsia="Constantia"/>
        </w:rPr>
        <w:t>оленьго</w:t>
      </w:r>
      <w:proofErr w:type="spellEnd"/>
      <w:r w:rsidRPr="008957CC">
        <w:rPr>
          <w:rFonts w:eastAsia="Constantia"/>
        </w:rPr>
        <w:t xml:space="preserve"> меха,  кожи щуки, вышивку национальных орнаментов. Ярмарка ремесел проводится в форме выставки-продажи произведений живописи, скульптуры, графики и декоративно–прикладного творчества. </w:t>
      </w:r>
    </w:p>
    <w:p w:rsidR="0066676C" w:rsidRPr="008957CC" w:rsidRDefault="0066676C" w:rsidP="008957CC">
      <w:pPr>
        <w:jc w:val="both"/>
        <w:rPr>
          <w:rFonts w:eastAsia="Calibri"/>
        </w:rPr>
      </w:pPr>
      <w:proofErr w:type="gramStart"/>
      <w:r w:rsidRPr="008957CC">
        <w:rPr>
          <w:rFonts w:eastAsia="Constantia"/>
        </w:rPr>
        <w:t>К</w:t>
      </w:r>
      <w:proofErr w:type="gramEnd"/>
      <w:r w:rsidRPr="008957CC">
        <w:rPr>
          <w:rFonts w:eastAsia="Constantia"/>
        </w:rPr>
        <w:t xml:space="preserve"> Дню коренных народов Севера в центральной городской библиотеке д</w:t>
      </w:r>
      <w:r w:rsidRPr="008957CC">
        <w:rPr>
          <w:rFonts w:eastAsia="Calibri"/>
        </w:rPr>
        <w:t xml:space="preserve">ля членов общественной организации «Спасение Югры» </w:t>
      </w:r>
      <w:r w:rsidRPr="008957CC">
        <w:rPr>
          <w:rFonts w:eastAsia="Constantia"/>
        </w:rPr>
        <w:t xml:space="preserve">прошли </w:t>
      </w:r>
      <w:r w:rsidRPr="008957CC">
        <w:rPr>
          <w:rFonts w:eastAsia="Calibri"/>
        </w:rPr>
        <w:t>тематические мероприятия:  презентация выставки «Сохрани очаг свой»,  тематическая книжная выставка  «Ассоциация  «Спасение Югры»  - визитная карточка коренных народов Севера» о деятельности и развитии городской общественной организации. На выставке</w:t>
      </w:r>
      <w:r w:rsidRPr="008957CC">
        <w:rPr>
          <w:rFonts w:eastAsia="Constantia"/>
        </w:rPr>
        <w:t xml:space="preserve"> представле</w:t>
      </w:r>
      <w:r w:rsidRPr="008957CC">
        <w:rPr>
          <w:rFonts w:eastAsia="Calibri"/>
        </w:rPr>
        <w:t>ны книги, статьи, фотографии, документы из личных архивов членов организации.</w:t>
      </w:r>
    </w:p>
    <w:p w:rsidR="0065443B" w:rsidRPr="008957CC" w:rsidRDefault="0066676C" w:rsidP="00C61593">
      <w:pPr>
        <w:ind w:firstLine="708"/>
        <w:jc w:val="both"/>
        <w:rPr>
          <w:rFonts w:eastAsia="Calibri"/>
        </w:rPr>
      </w:pPr>
      <w:r w:rsidRPr="008957CC">
        <w:rPr>
          <w:rFonts w:eastAsia="Calibri"/>
        </w:rPr>
        <w:t xml:space="preserve">Значимым событием Дня коренных народов Севера стала презентация книги Н. </w:t>
      </w:r>
      <w:proofErr w:type="spellStart"/>
      <w:r w:rsidRPr="008957CC">
        <w:rPr>
          <w:rFonts w:eastAsia="Calibri"/>
        </w:rPr>
        <w:t>Руковой</w:t>
      </w:r>
      <w:proofErr w:type="spellEnd"/>
      <w:r w:rsidRPr="008957CC">
        <w:rPr>
          <w:rFonts w:eastAsia="Calibri"/>
        </w:rPr>
        <w:t xml:space="preserve"> «Словно белка мысли скачут». Основная тема произведений вошедших в книгу - любовь к родному краю, сохранение языка, традиций народов манси, сохранение устного народного творчества. Мероприятия организованы с целью демонстрации ресурсов библиотечного фонда читателям и  жителям коренной национальности</w:t>
      </w:r>
      <w:r w:rsidR="00C61593">
        <w:rPr>
          <w:rFonts w:eastAsia="Calibri"/>
        </w:rPr>
        <w:t>,</w:t>
      </w:r>
      <w:r w:rsidRPr="008957CC">
        <w:rPr>
          <w:rFonts w:eastAsia="Calibri"/>
        </w:rPr>
        <w:t xml:space="preserve"> поздравить членов городской общественной организации «Спасение Югры» с Международным днем коренных народов и 25-летним юбилеем организации.</w:t>
      </w:r>
    </w:p>
    <w:p w:rsidR="002F7A58" w:rsidRPr="008957CC" w:rsidRDefault="0066676C" w:rsidP="00C61593">
      <w:pPr>
        <w:ind w:firstLine="708"/>
        <w:jc w:val="both"/>
      </w:pPr>
      <w:r w:rsidRPr="008957CC">
        <w:rPr>
          <w:rFonts w:eastAsia="Calibri"/>
        </w:rPr>
        <w:t xml:space="preserve">5. </w:t>
      </w:r>
      <w:r w:rsidR="002F7A58" w:rsidRPr="008957CC">
        <w:t xml:space="preserve">В МБУ «Музей истории и этнографии» в 3 квартале  продолжили работать временные выставки. </w:t>
      </w:r>
    </w:p>
    <w:p w:rsidR="002F7A58" w:rsidRPr="008957CC" w:rsidRDefault="002F7A58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 xml:space="preserve">Выставка «Секреты таёжных охотников» (17 мая – 5 сентября 2014 год). Представлены интерактивные действующие экспонаты – охотничьи ловушки в миниатюре (из частных коллекций, МБОУ СОШ №2 (г. Советский), ФГБУ «Государственный природный заповедник «Малая Сосьва» (г. Советский), фондов музея). Цели: – сохранение и популяризация традиционных способов охоты </w:t>
      </w:r>
      <w:r w:rsidRPr="008957CC">
        <w:rPr>
          <w:rFonts w:eastAsia="Constantia"/>
        </w:rPr>
        <w:lastRenderedPageBreak/>
        <w:t xml:space="preserve">обских </w:t>
      </w:r>
      <w:proofErr w:type="spellStart"/>
      <w:r w:rsidRPr="008957CC">
        <w:rPr>
          <w:rFonts w:eastAsia="Constantia"/>
        </w:rPr>
        <w:t>угров</w:t>
      </w:r>
      <w:proofErr w:type="spellEnd"/>
      <w:r w:rsidRPr="008957CC">
        <w:rPr>
          <w:rFonts w:eastAsia="Constantia"/>
        </w:rPr>
        <w:t>; – формирование экологического сознания населения на примере традиционных охотничьих ремесел коренных малочисленных народов Севера ханты и манси. За III квартал выставку посетило 585 человек.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 xml:space="preserve">Выставка «Печатный пряник на Руси» (4 июня – 24 августа). Цель: Возрождение и сохранение русских народных промыслов как части духовного наследия, пропаганда и популяризация традиционной народной культуры. Выставка знакомит с историей печатного пряника и пряничной доски, со старинными традициями и обычаями изготовления пряников на Руси, а также раскрывает значение пряничных орнаментов в народном искусстве. За III квартал выставку посетило 746 человек. </w:t>
      </w:r>
    </w:p>
    <w:p w:rsidR="0066676C" w:rsidRPr="008957CC" w:rsidRDefault="0066676C" w:rsidP="008957CC">
      <w:pPr>
        <w:jc w:val="both"/>
        <w:rPr>
          <w:rFonts w:eastAsia="Constantia"/>
        </w:rPr>
      </w:pPr>
      <w:r w:rsidRPr="008957CC">
        <w:rPr>
          <w:rFonts w:eastAsia="Constantia"/>
        </w:rPr>
        <w:t>Выставка «Сказка мастера» (20 июня – 14 сентября). Выставка предлагает посетителям познакомиться с коллекцией традиционной игрушки восточных ханты «</w:t>
      </w:r>
      <w:proofErr w:type="spellStart"/>
      <w:r w:rsidRPr="008957CC">
        <w:rPr>
          <w:rFonts w:eastAsia="Constantia"/>
        </w:rPr>
        <w:t>Нёрым-ях</w:t>
      </w:r>
      <w:proofErr w:type="spellEnd"/>
      <w:r w:rsidRPr="008957CC">
        <w:rPr>
          <w:rFonts w:eastAsia="Constantia"/>
        </w:rPr>
        <w:t xml:space="preserve">» («народ, живущий на болоте»). Автором коллекции, из фондов </w:t>
      </w:r>
      <w:proofErr w:type="spellStart"/>
      <w:r w:rsidRPr="008957CC">
        <w:rPr>
          <w:rFonts w:eastAsia="Constantia"/>
        </w:rPr>
        <w:t>Сургутского</w:t>
      </w:r>
      <w:proofErr w:type="spellEnd"/>
      <w:r w:rsidRPr="008957CC">
        <w:rPr>
          <w:rFonts w:eastAsia="Constantia"/>
        </w:rPr>
        <w:t xml:space="preserve"> краеведческого музея, является Щербакова Ольга Ивановна (представитель группы </w:t>
      </w:r>
      <w:proofErr w:type="spellStart"/>
      <w:r w:rsidRPr="008957CC">
        <w:rPr>
          <w:rFonts w:eastAsia="Constantia"/>
        </w:rPr>
        <w:t>Нёрым-ях</w:t>
      </w:r>
      <w:proofErr w:type="spellEnd"/>
      <w:r w:rsidRPr="008957CC">
        <w:rPr>
          <w:rFonts w:eastAsia="Constantia"/>
        </w:rPr>
        <w:t xml:space="preserve">). За реализацию музейного проекта «Куклы </w:t>
      </w:r>
      <w:proofErr w:type="spellStart"/>
      <w:r w:rsidRPr="008957CC">
        <w:rPr>
          <w:rFonts w:eastAsia="Constantia"/>
        </w:rPr>
        <w:t>Нёрым-ях</w:t>
      </w:r>
      <w:proofErr w:type="spellEnd"/>
      <w:r w:rsidRPr="008957CC">
        <w:rPr>
          <w:rFonts w:eastAsia="Constantia"/>
        </w:rPr>
        <w:t xml:space="preserve">» Ольга Ивановна была удостоена звания «Мастер года» на конкурсе Ханты-Мансийского автономного округа-Югры «Мастер 2003» в номинации «Традиционное искусство». За III квартал выставку посетило 577 человек. 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 xml:space="preserve">20 сентября  в  Городском парке культуры и отдыха г. Советский, в рамках празднования Дня Советского района, была организована передвижная выставка из фондов МБУ «Музей истории и этнографии» города </w:t>
      </w:r>
      <w:proofErr w:type="spellStart"/>
      <w:r w:rsidRPr="008957CC">
        <w:rPr>
          <w:rFonts w:eastAsia="Constantia"/>
        </w:rPr>
        <w:t>Югорска</w:t>
      </w:r>
      <w:proofErr w:type="spellEnd"/>
      <w:r w:rsidRPr="008957CC">
        <w:rPr>
          <w:rFonts w:eastAsia="Constantia"/>
        </w:rPr>
        <w:t xml:space="preserve"> «И стала Родиной Югра». Идея: единство и многообразие народов, населяющих ХМАО-Югра, а именно взаимосвязь, взаимовлияние, взаимодействие русской и традиционной обско-угорской культуры, которая прослеживается на протяжении столетий. Выставку посетило 2 500 человек. 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>В  августе в центральной городской детской библиотеке состоялась слайд-презентация  выставки «Культура и быт народов Севера» для читателей 6-15 лет, посещающих летние оздоровительные лагеря с целью продвижения чтения краеведческой литературы. Читатели  познакомились с бытом и культурой северных народов,  со сказками известных сказителей  и другим северным фольклором. Всего проведено 3 мероприятия, присутствовало – 89 чел.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>В августе в центральной городской библиотеке экспонировалась выставка-знакомство «Певцы родного края», посвященная Дню коренных народов Севера. На выставке представлена художественная  литература народов ХМАО-Югры, рекомендованная для чтения  учащимся 4-6 классов с целью продвижения чтения краеведческой  литературы. Представлено – 15 документов,  число обращений  составило – 85 чел.</w:t>
      </w:r>
    </w:p>
    <w:p w:rsidR="0066676C" w:rsidRPr="008957CC" w:rsidRDefault="0066676C" w:rsidP="00C61593">
      <w:pPr>
        <w:ind w:firstLine="708"/>
        <w:jc w:val="both"/>
      </w:pPr>
      <w:r w:rsidRPr="008957CC">
        <w:t>В июле-августе функционировала книжная выставка «Традиции и культура народов России». Цель данной выставки - познакомить пользователей с самобытной  культурой, обычаями и праздниками разных народностей, так как  в современной России проживает более 180 народов разных национальностей. Предложено 38 документов, число обращений составило 142 человека.</w:t>
      </w:r>
    </w:p>
    <w:p w:rsidR="0066676C" w:rsidRPr="008957CC" w:rsidRDefault="0066676C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>08 августа состоялась презентация выставки «Сохрани очаг свой», посвященная Дню коренных малочисленных народов мира Презентация представляет информацию о Дне коренных народов мира, о коренных народах, их историческом пути развития.</w:t>
      </w:r>
    </w:p>
    <w:p w:rsidR="0066676C" w:rsidRPr="008957CC" w:rsidRDefault="0066676C" w:rsidP="00C61593">
      <w:pPr>
        <w:ind w:firstLine="708"/>
        <w:jc w:val="both"/>
        <w:rPr>
          <w:rFonts w:eastAsia="Andale Sans UI"/>
        </w:rPr>
      </w:pPr>
      <w:r w:rsidRPr="008957CC">
        <w:rPr>
          <w:rFonts w:eastAsia="Adobe Gothic Std B"/>
        </w:rPr>
        <w:t>С 7 по 14 августа горожане могли посетить книжную выставку «Народов малых не бывает», посвященную  Международному дню коренных народов Севера.</w:t>
      </w:r>
    </w:p>
    <w:p w:rsidR="002F7A58" w:rsidRPr="008957CC" w:rsidRDefault="002F7A58" w:rsidP="00C61593">
      <w:pPr>
        <w:ind w:firstLine="708"/>
        <w:jc w:val="both"/>
        <w:rPr>
          <w:rFonts w:eastAsia="Constantia"/>
        </w:rPr>
      </w:pPr>
      <w:r w:rsidRPr="008957CC">
        <w:t xml:space="preserve">6. В отчетный период 2014 года в МБУ «Музей истории и этнографии» продолжил реализовывать  проект «Час этнографического кино «Мы разные, мы вместе» (16+), который предлагает посетителям музея стать зрителями серии документальных познавательных фильмов из жизни коренных малочисленных народов Севера. Представлены к показу фильмы Студии «Этнографическое бюро» (г. Екатеринбург, авторы </w:t>
      </w:r>
      <w:r w:rsidRPr="008957CC">
        <w:softHyphen/>
        <w:t xml:space="preserve">– Андрей и Иван Головнёвы), а также кинокомпании «Единство» (г. Тюмень, автор – Николай </w:t>
      </w:r>
      <w:proofErr w:type="spellStart"/>
      <w:r w:rsidRPr="008957CC">
        <w:t>Данн</w:t>
      </w:r>
      <w:proofErr w:type="spellEnd"/>
      <w:r w:rsidRPr="008957CC">
        <w:t xml:space="preserve">).  09 августа на </w:t>
      </w:r>
      <w:proofErr w:type="spellStart"/>
      <w:r w:rsidRPr="008957CC">
        <w:t>примузейной</w:t>
      </w:r>
      <w:proofErr w:type="spellEnd"/>
      <w:r w:rsidRPr="008957CC">
        <w:t xml:space="preserve"> площади МБУ «Музей истории и этнографии» проведена  познавательно-развлекательная программа для детей «В гостях у оленевода»,  посвященная Международному дню коренных народов мира. </w:t>
      </w:r>
      <w:r w:rsidRPr="008957CC">
        <w:rPr>
          <w:rFonts w:eastAsia="Constantia"/>
        </w:rPr>
        <w:t>Программа праздника включала в себя познавательно-развлекательную часть «День оленевода» для детей, посещающих городские летние лагеря, национальные подвижные игры и конкурсы. В мероприятии приняли участие представители городского отделения общественной организации коренных малочисленных народов Севера «Спасение Югры».</w:t>
      </w:r>
    </w:p>
    <w:p w:rsidR="002F7A58" w:rsidRPr="008957CC" w:rsidRDefault="002F7A58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lastRenderedPageBreak/>
        <w:t>5 августа в МБУК «МиГ» проведена  детская игровая познавательная программа, направленная на воспитание уважения к представителям разных национальностей «Хоровод дружбы».  6 августа – игровая программа «Дружат дети всей Земли». Основной целью программы является освоение и практическое применение детьми способов толерантного взаимодействия,  расширение знания детей о культурном наследии народов мира. В мероприятиях приняли участие дети, проживающие в микрорайоне Югорск-2 в количестве 70 человек.</w:t>
      </w:r>
    </w:p>
    <w:p w:rsidR="002F7A58" w:rsidRPr="008957CC" w:rsidRDefault="002F7A58" w:rsidP="00C61593">
      <w:pPr>
        <w:ind w:firstLine="708"/>
        <w:jc w:val="both"/>
        <w:rPr>
          <w:rFonts w:eastAsia="Constantia"/>
        </w:rPr>
      </w:pPr>
      <w:r w:rsidRPr="008957CC">
        <w:rPr>
          <w:rFonts w:eastAsia="Constantia"/>
        </w:rPr>
        <w:t xml:space="preserve">7. МБУ «Централизованная библиотечная система </w:t>
      </w:r>
      <w:proofErr w:type="spellStart"/>
      <w:r w:rsidRPr="008957CC">
        <w:rPr>
          <w:rFonts w:eastAsia="Constantia"/>
        </w:rPr>
        <w:t>г</w:t>
      </w:r>
      <w:proofErr w:type="gramStart"/>
      <w:r w:rsidRPr="008957CC">
        <w:rPr>
          <w:rFonts w:eastAsia="Constantia"/>
        </w:rPr>
        <w:t>.Ю</w:t>
      </w:r>
      <w:proofErr w:type="gramEnd"/>
      <w:r w:rsidRPr="008957CC">
        <w:rPr>
          <w:rFonts w:eastAsia="Constantia"/>
        </w:rPr>
        <w:t>горска</w:t>
      </w:r>
      <w:proofErr w:type="spellEnd"/>
      <w:r w:rsidRPr="008957CC">
        <w:rPr>
          <w:rFonts w:eastAsia="Constantia"/>
        </w:rPr>
        <w:t>» организованы следующие мероприятия:</w:t>
      </w:r>
      <w:bookmarkStart w:id="0" w:name="_GoBack"/>
      <w:bookmarkEnd w:id="0"/>
    </w:p>
    <w:p w:rsidR="002F7A58" w:rsidRPr="008957CC" w:rsidRDefault="002F7A58" w:rsidP="008957CC">
      <w:pPr>
        <w:jc w:val="both"/>
        <w:rPr>
          <w:rFonts w:eastAsia="Constantia"/>
        </w:rPr>
      </w:pPr>
      <w:r w:rsidRPr="008957CC">
        <w:rPr>
          <w:rFonts w:eastAsia="Constantia"/>
        </w:rPr>
        <w:t>- Пополнение фонда на языках малочисленных народов Севера.</w:t>
      </w:r>
    </w:p>
    <w:p w:rsidR="002F7A58" w:rsidRPr="008957CC" w:rsidRDefault="002F7A58" w:rsidP="008957CC">
      <w:pPr>
        <w:jc w:val="both"/>
        <w:rPr>
          <w:rFonts w:eastAsia="Constantia"/>
        </w:rPr>
      </w:pPr>
      <w:r w:rsidRPr="008957CC">
        <w:rPr>
          <w:rFonts w:eastAsia="Constantia"/>
        </w:rPr>
        <w:t xml:space="preserve">- Пополнение фонда на языках </w:t>
      </w:r>
      <w:proofErr w:type="spellStart"/>
      <w:r w:rsidRPr="008957CC">
        <w:rPr>
          <w:rFonts w:eastAsia="Constantia"/>
        </w:rPr>
        <w:t>мультикультурного</w:t>
      </w:r>
      <w:proofErr w:type="spellEnd"/>
      <w:r w:rsidRPr="008957CC">
        <w:rPr>
          <w:rFonts w:eastAsia="Constantia"/>
        </w:rPr>
        <w:t xml:space="preserve"> населения.                   </w:t>
      </w:r>
    </w:p>
    <w:p w:rsidR="002F7A58" w:rsidRPr="008957CC" w:rsidRDefault="002F7A58" w:rsidP="008957CC">
      <w:pPr>
        <w:jc w:val="both"/>
        <w:rPr>
          <w:rFonts w:eastAsia="Constantia"/>
        </w:rPr>
      </w:pPr>
      <w:r w:rsidRPr="008957CC">
        <w:rPr>
          <w:rFonts w:eastAsia="Constantia"/>
        </w:rPr>
        <w:t>Документы  на   татарском  языке   приобретаются  через   ГУП  «Татарское   книжное  издательство», приобретение планируется в 4-м квартале. Книги на белорусском, украинском, азербайджанском языках поступают в фонд от жителей города в дар.</w:t>
      </w:r>
    </w:p>
    <w:p w:rsidR="002F7A58" w:rsidRPr="008957CC" w:rsidRDefault="002F7A58" w:rsidP="00C61593">
      <w:pPr>
        <w:ind w:firstLine="708"/>
        <w:jc w:val="both"/>
      </w:pPr>
      <w:r w:rsidRPr="008957CC">
        <w:rPr>
          <w:rFonts w:eastAsia="Constantia"/>
        </w:rPr>
        <w:t xml:space="preserve">По подписке поступают периодические издания  на национальных языках: «Ханты </w:t>
      </w:r>
      <w:proofErr w:type="spellStart"/>
      <w:r w:rsidRPr="008957CC">
        <w:rPr>
          <w:rFonts w:eastAsia="Constantia"/>
        </w:rPr>
        <w:t>ясанг</w:t>
      </w:r>
      <w:proofErr w:type="spellEnd"/>
      <w:r w:rsidRPr="008957CC">
        <w:rPr>
          <w:rFonts w:eastAsia="Constantia"/>
        </w:rPr>
        <w:t>» - газета на хантыйском языке, «</w:t>
      </w:r>
      <w:proofErr w:type="spellStart"/>
      <w:r w:rsidRPr="008957CC">
        <w:rPr>
          <w:rFonts w:eastAsia="Constantia"/>
        </w:rPr>
        <w:t>Луима</w:t>
      </w:r>
      <w:proofErr w:type="spellEnd"/>
      <w:r w:rsidRPr="008957CC">
        <w:rPr>
          <w:rFonts w:eastAsia="Constantia"/>
        </w:rPr>
        <w:t xml:space="preserve"> </w:t>
      </w:r>
      <w:proofErr w:type="spellStart"/>
      <w:r w:rsidRPr="008957CC">
        <w:rPr>
          <w:rFonts w:eastAsia="Constantia"/>
        </w:rPr>
        <w:t>сэрипос</w:t>
      </w:r>
      <w:proofErr w:type="spellEnd"/>
      <w:r w:rsidRPr="008957CC">
        <w:rPr>
          <w:rFonts w:eastAsia="Constantia"/>
        </w:rPr>
        <w:t xml:space="preserve">» - на мансийском язык,  «Салават </w:t>
      </w:r>
      <w:proofErr w:type="spellStart"/>
      <w:r w:rsidRPr="008957CC">
        <w:rPr>
          <w:rFonts w:eastAsia="Constantia"/>
        </w:rPr>
        <w:t>купер</w:t>
      </w:r>
      <w:proofErr w:type="spellEnd"/>
      <w:r w:rsidRPr="008957CC">
        <w:rPr>
          <w:rFonts w:eastAsia="Constantia"/>
        </w:rPr>
        <w:t xml:space="preserve">» </w:t>
      </w:r>
      <w:proofErr w:type="gramStart"/>
      <w:r w:rsidRPr="008957CC">
        <w:rPr>
          <w:rFonts w:eastAsia="Constantia"/>
        </w:rPr>
        <w:t>-ж</w:t>
      </w:r>
      <w:proofErr w:type="gramEnd"/>
      <w:r w:rsidRPr="008957CC">
        <w:rPr>
          <w:rFonts w:eastAsia="Constantia"/>
        </w:rPr>
        <w:t>урнал для малышей и младших школьников на татарском языке, «</w:t>
      </w:r>
      <w:proofErr w:type="spellStart"/>
      <w:r w:rsidRPr="008957CC">
        <w:rPr>
          <w:rFonts w:eastAsia="Constantia"/>
        </w:rPr>
        <w:t>Акбузат</w:t>
      </w:r>
      <w:proofErr w:type="spellEnd"/>
      <w:r w:rsidRPr="008957CC">
        <w:rPr>
          <w:rFonts w:eastAsia="Constantia"/>
        </w:rPr>
        <w:t xml:space="preserve">» - литературно-художественный журнал для детей на башкирском языке, «ЛIТАРАТУРА I МАСТАЦТВА» – газета на белорусском языке, «Алеся» - журнал на белорусском языке, «Родная газета» - на русском и украинском языке, «К земле с любовью» - газета на русском и украинском языке, «Настенька» - газета на русском, украинском, белорусском языках. Ежемесячно в дар поступают «Сибирская православная газета» и журнал детского творчества «Православный </w:t>
      </w:r>
      <w:proofErr w:type="spellStart"/>
      <w:r w:rsidRPr="008957CC">
        <w:rPr>
          <w:rFonts w:eastAsia="Constantia"/>
        </w:rPr>
        <w:t>Сибирячок</w:t>
      </w:r>
      <w:proofErr w:type="spellEnd"/>
      <w:r w:rsidRPr="008957CC">
        <w:rPr>
          <w:rFonts w:eastAsia="Constantia"/>
        </w:rPr>
        <w:t>».</w:t>
      </w:r>
    </w:p>
    <w:p w:rsidR="002F7A58" w:rsidRPr="008957CC" w:rsidRDefault="002F7A58" w:rsidP="008957CC">
      <w:pPr>
        <w:jc w:val="both"/>
      </w:pPr>
    </w:p>
    <w:p w:rsidR="002F7A58" w:rsidRDefault="002F7A58" w:rsidP="0065443B">
      <w:pPr>
        <w:pStyle w:val="a5"/>
        <w:jc w:val="both"/>
      </w:pPr>
    </w:p>
    <w:p w:rsidR="008957CC" w:rsidRPr="004C0E87" w:rsidRDefault="004C0E87" w:rsidP="0065443B">
      <w:pPr>
        <w:pStyle w:val="a5"/>
        <w:jc w:val="both"/>
      </w:pPr>
      <w:r w:rsidRPr="004C0E87">
        <w:t>Приложение: на 13 (тринадцати) листах в 1 экз.</w:t>
      </w:r>
    </w:p>
    <w:p w:rsidR="008957CC" w:rsidRDefault="008957CC" w:rsidP="0065443B">
      <w:pPr>
        <w:pStyle w:val="a5"/>
        <w:jc w:val="both"/>
        <w:rPr>
          <w:b/>
        </w:rPr>
      </w:pPr>
    </w:p>
    <w:p w:rsidR="008957CC" w:rsidRDefault="008957CC" w:rsidP="0065443B">
      <w:pPr>
        <w:pStyle w:val="a5"/>
        <w:jc w:val="both"/>
        <w:rPr>
          <w:b/>
        </w:rPr>
      </w:pPr>
    </w:p>
    <w:p w:rsidR="008957CC" w:rsidRDefault="008957CC" w:rsidP="0065443B">
      <w:pPr>
        <w:pStyle w:val="a5"/>
        <w:jc w:val="both"/>
        <w:rPr>
          <w:b/>
        </w:rPr>
      </w:pPr>
    </w:p>
    <w:p w:rsidR="0065443B" w:rsidRPr="00560EAD" w:rsidRDefault="0065443B" w:rsidP="0065443B">
      <w:pPr>
        <w:pStyle w:val="a5"/>
        <w:jc w:val="both"/>
      </w:pPr>
      <w:r w:rsidRPr="00560EAD">
        <w:rPr>
          <w:b/>
        </w:rPr>
        <w:t xml:space="preserve">Глава  администрации города  </w:t>
      </w:r>
      <w:proofErr w:type="spellStart"/>
      <w:r w:rsidRPr="00560EAD">
        <w:rPr>
          <w:b/>
        </w:rPr>
        <w:t>Югорска</w:t>
      </w:r>
      <w:proofErr w:type="spellEnd"/>
      <w:r w:rsidRPr="00560EAD">
        <w:rPr>
          <w:b/>
        </w:rPr>
        <w:tab/>
        <w:t xml:space="preserve">            </w:t>
      </w:r>
      <w:r>
        <w:rPr>
          <w:b/>
        </w:rPr>
        <w:t xml:space="preserve">                                                        </w:t>
      </w:r>
      <w:r w:rsidRPr="00560EAD">
        <w:rPr>
          <w:b/>
        </w:rPr>
        <w:t xml:space="preserve">    </w:t>
      </w:r>
      <w:proofErr w:type="spellStart"/>
      <w:r w:rsidRPr="00560EAD">
        <w:rPr>
          <w:b/>
        </w:rPr>
        <w:t>М.И.Бодак</w:t>
      </w:r>
      <w:proofErr w:type="spellEnd"/>
      <w:r w:rsidRPr="00560EAD">
        <w:rPr>
          <w:b/>
        </w:rPr>
        <w:t xml:space="preserve"> </w:t>
      </w:r>
    </w:p>
    <w:p w:rsidR="0065443B" w:rsidRPr="00560EAD" w:rsidRDefault="0065443B" w:rsidP="0065443B">
      <w:pPr>
        <w:pStyle w:val="a5"/>
        <w:jc w:val="both"/>
      </w:pPr>
    </w:p>
    <w:p w:rsidR="0065443B" w:rsidRPr="00560EAD" w:rsidRDefault="0065443B" w:rsidP="0065443B">
      <w:pPr>
        <w:pStyle w:val="a5"/>
        <w:jc w:val="both"/>
      </w:pPr>
    </w:p>
    <w:p w:rsidR="0065443B" w:rsidRPr="00560EAD" w:rsidRDefault="0065443B" w:rsidP="0065443B">
      <w:pPr>
        <w:pStyle w:val="a5"/>
        <w:jc w:val="both"/>
      </w:pPr>
    </w:p>
    <w:p w:rsidR="0065443B" w:rsidRPr="00560EAD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Default="0065443B" w:rsidP="0065443B">
      <w:pPr>
        <w:pStyle w:val="a5"/>
        <w:jc w:val="both"/>
      </w:pPr>
    </w:p>
    <w:p w:rsidR="0065443B" w:rsidRPr="00560EAD" w:rsidRDefault="0065443B" w:rsidP="0065443B">
      <w:pPr>
        <w:pStyle w:val="a5"/>
        <w:jc w:val="both"/>
      </w:pPr>
    </w:p>
    <w:p w:rsidR="0065443B" w:rsidRPr="00560EAD" w:rsidRDefault="0065443B" w:rsidP="0065443B">
      <w:pPr>
        <w:pStyle w:val="a5"/>
        <w:jc w:val="both"/>
      </w:pPr>
    </w:p>
    <w:p w:rsidR="0065443B" w:rsidRPr="00560EAD" w:rsidRDefault="0065443B" w:rsidP="008957CC">
      <w:pPr>
        <w:pStyle w:val="a5"/>
        <w:jc w:val="both"/>
        <w:rPr>
          <w:sz w:val="20"/>
          <w:szCs w:val="20"/>
        </w:rPr>
      </w:pPr>
      <w:r w:rsidRPr="00560EAD">
        <w:rPr>
          <w:sz w:val="20"/>
          <w:szCs w:val="20"/>
        </w:rPr>
        <w:t xml:space="preserve">Исп.: </w:t>
      </w:r>
    </w:p>
    <w:p w:rsidR="0065443B" w:rsidRPr="00560EAD" w:rsidRDefault="008957CC" w:rsidP="0065443B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>Иванова Надежда Михайловна</w:t>
      </w:r>
    </w:p>
    <w:p w:rsidR="006E1F85" w:rsidRPr="0065443B" w:rsidRDefault="0065443B" w:rsidP="0065443B">
      <w:pPr>
        <w:pStyle w:val="a5"/>
        <w:jc w:val="both"/>
        <w:rPr>
          <w:sz w:val="20"/>
          <w:szCs w:val="20"/>
        </w:rPr>
      </w:pPr>
      <w:r w:rsidRPr="00560EAD">
        <w:rPr>
          <w:sz w:val="20"/>
          <w:szCs w:val="20"/>
        </w:rPr>
        <w:t>Тел. (34675) 5-00-</w:t>
      </w:r>
      <w:r w:rsidR="008957CC">
        <w:rPr>
          <w:sz w:val="20"/>
          <w:szCs w:val="20"/>
        </w:rPr>
        <w:t>62</w:t>
      </w:r>
    </w:p>
    <w:sectPr w:rsidR="006E1F85" w:rsidRPr="0065443B" w:rsidSect="008957CC">
      <w:footnotePr>
        <w:pos w:val="beneathText"/>
      </w:footnotePr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dobe Gothic Std B">
    <w:altName w:val="MS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72A"/>
    <w:multiLevelType w:val="hybridMultilevel"/>
    <w:tmpl w:val="A65CBC46"/>
    <w:lvl w:ilvl="0" w:tplc="D814F6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27605"/>
    <w:multiLevelType w:val="hybridMultilevel"/>
    <w:tmpl w:val="E398DAFC"/>
    <w:lvl w:ilvl="0" w:tplc="D814F6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3B"/>
    <w:rsid w:val="00015DAE"/>
    <w:rsid w:val="001424D9"/>
    <w:rsid w:val="00181719"/>
    <w:rsid w:val="002F7A58"/>
    <w:rsid w:val="003456F8"/>
    <w:rsid w:val="0049501E"/>
    <w:rsid w:val="00495478"/>
    <w:rsid w:val="004C0E87"/>
    <w:rsid w:val="005E3A58"/>
    <w:rsid w:val="00642E9A"/>
    <w:rsid w:val="0065443B"/>
    <w:rsid w:val="0066676C"/>
    <w:rsid w:val="006E1F85"/>
    <w:rsid w:val="007239F2"/>
    <w:rsid w:val="0075084A"/>
    <w:rsid w:val="007D4D0A"/>
    <w:rsid w:val="008251DD"/>
    <w:rsid w:val="008957CC"/>
    <w:rsid w:val="0091593E"/>
    <w:rsid w:val="00980BD8"/>
    <w:rsid w:val="009B7DE6"/>
    <w:rsid w:val="00A66363"/>
    <w:rsid w:val="00B062AD"/>
    <w:rsid w:val="00C61593"/>
    <w:rsid w:val="00EE6618"/>
    <w:rsid w:val="00F977CB"/>
    <w:rsid w:val="00FA0BA3"/>
    <w:rsid w:val="00FB2008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5443B"/>
    <w:rPr>
      <w:color w:val="000080"/>
      <w:u w:val="single"/>
    </w:rPr>
  </w:style>
  <w:style w:type="paragraph" w:customStyle="1" w:styleId="a4">
    <w:name w:val="Содержимое таблицы"/>
    <w:basedOn w:val="a"/>
    <w:rsid w:val="0065443B"/>
    <w:pPr>
      <w:suppressLineNumbers/>
    </w:pPr>
  </w:style>
  <w:style w:type="paragraph" w:styleId="a5">
    <w:name w:val="No Spacing"/>
    <w:uiPriority w:val="1"/>
    <w:qFormat/>
    <w:rsid w:val="0065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544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List Paragraph"/>
    <w:basedOn w:val="Standard"/>
    <w:uiPriority w:val="34"/>
    <w:qFormat/>
    <w:rsid w:val="0065443B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544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43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66676C"/>
  </w:style>
  <w:style w:type="character" w:customStyle="1" w:styleId="WW-Absatz-Standardschriftart1">
    <w:name w:val="WW-Absatz-Standardschriftart1"/>
    <w:rsid w:val="0066676C"/>
  </w:style>
  <w:style w:type="paragraph" w:styleId="aa">
    <w:name w:val="Body Text Indent"/>
    <w:basedOn w:val="a"/>
    <w:link w:val="ab"/>
    <w:uiPriority w:val="99"/>
    <w:semiHidden/>
    <w:unhideWhenUsed/>
    <w:rsid w:val="0066676C"/>
    <w:pPr>
      <w:widowControl w:val="0"/>
      <w:suppressAutoHyphens/>
      <w:spacing w:after="120"/>
      <w:ind w:left="283"/>
    </w:pPr>
    <w:rPr>
      <w:rFonts w:eastAsia="Constantia"/>
      <w:kern w:val="1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6676C"/>
    <w:rPr>
      <w:rFonts w:ascii="Times New Roman" w:eastAsia="Constantia" w:hAnsi="Times New Roman" w:cs="Times New Roman"/>
      <w:kern w:val="1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2F7A58"/>
    <w:pPr>
      <w:widowControl w:val="0"/>
      <w:suppressAutoHyphens/>
      <w:spacing w:after="120"/>
    </w:pPr>
    <w:rPr>
      <w:rFonts w:eastAsia="Constantia"/>
      <w:kern w:val="1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F7A58"/>
    <w:rPr>
      <w:rFonts w:ascii="Times New Roman" w:eastAsia="Constantia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5443B"/>
    <w:rPr>
      <w:color w:val="000080"/>
      <w:u w:val="single"/>
    </w:rPr>
  </w:style>
  <w:style w:type="paragraph" w:customStyle="1" w:styleId="a4">
    <w:name w:val="Содержимое таблицы"/>
    <w:basedOn w:val="a"/>
    <w:rsid w:val="0065443B"/>
    <w:pPr>
      <w:suppressLineNumbers/>
    </w:pPr>
  </w:style>
  <w:style w:type="paragraph" w:styleId="a5">
    <w:name w:val="No Spacing"/>
    <w:uiPriority w:val="1"/>
    <w:qFormat/>
    <w:rsid w:val="00654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544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List Paragraph"/>
    <w:basedOn w:val="Standard"/>
    <w:uiPriority w:val="34"/>
    <w:qFormat/>
    <w:rsid w:val="0065443B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544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43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66676C"/>
  </w:style>
  <w:style w:type="character" w:customStyle="1" w:styleId="WW-Absatz-Standardschriftart1">
    <w:name w:val="WW-Absatz-Standardschriftart1"/>
    <w:rsid w:val="0066676C"/>
  </w:style>
  <w:style w:type="paragraph" w:styleId="aa">
    <w:name w:val="Body Text Indent"/>
    <w:basedOn w:val="a"/>
    <w:link w:val="ab"/>
    <w:uiPriority w:val="99"/>
    <w:semiHidden/>
    <w:unhideWhenUsed/>
    <w:rsid w:val="0066676C"/>
    <w:pPr>
      <w:widowControl w:val="0"/>
      <w:suppressAutoHyphens/>
      <w:spacing w:after="120"/>
      <w:ind w:left="283"/>
    </w:pPr>
    <w:rPr>
      <w:rFonts w:eastAsia="Constantia"/>
      <w:kern w:val="1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6676C"/>
    <w:rPr>
      <w:rFonts w:ascii="Times New Roman" w:eastAsia="Constantia" w:hAnsi="Times New Roman" w:cs="Times New Roman"/>
      <w:kern w:val="1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2F7A58"/>
    <w:pPr>
      <w:widowControl w:val="0"/>
      <w:suppressAutoHyphens/>
      <w:spacing w:after="120"/>
    </w:pPr>
    <w:rPr>
      <w:rFonts w:eastAsia="Constantia"/>
      <w:kern w:val="1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F7A58"/>
    <w:rPr>
      <w:rFonts w:ascii="Times New Roman" w:eastAsia="Constanti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@r8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orod@y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2030-3E8E-479B-A8E1-05D9E7AD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10</cp:revision>
  <cp:lastPrinted>2014-10-01T03:14:00Z</cp:lastPrinted>
  <dcterms:created xsi:type="dcterms:W3CDTF">2014-09-24T04:32:00Z</dcterms:created>
  <dcterms:modified xsi:type="dcterms:W3CDTF">2014-10-01T03:15:00Z</dcterms:modified>
</cp:coreProperties>
</file>